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A65" w:rsidRPr="004F25D2" w:rsidRDefault="007F4A65" w:rsidP="007F4A65">
      <w:pPr>
        <w:widowControl w:val="0"/>
        <w:jc w:val="center"/>
        <w:rPr>
          <w:b/>
          <w:bCs/>
          <w:sz w:val="20"/>
          <w:szCs w:val="20"/>
          <w:lang w:val="uk-UA"/>
        </w:rPr>
      </w:pPr>
      <w:r w:rsidRPr="004F25D2">
        <w:rPr>
          <w:b/>
          <w:bCs/>
          <w:sz w:val="20"/>
          <w:szCs w:val="20"/>
          <w:lang w:val="uk-UA"/>
        </w:rPr>
        <w:t>НАЦІОНАЛЬНА АКАДЕМІЯ МЕДИЧНИХ НАУК УКРАЇНИ</w:t>
      </w:r>
    </w:p>
    <w:p w:rsidR="007F4A65" w:rsidRPr="004F25D2" w:rsidRDefault="007F4A65" w:rsidP="007F4A65">
      <w:pPr>
        <w:widowControl w:val="0"/>
        <w:jc w:val="center"/>
        <w:rPr>
          <w:b/>
          <w:bCs/>
          <w:sz w:val="20"/>
          <w:szCs w:val="20"/>
          <w:lang w:val="uk-UA"/>
        </w:rPr>
      </w:pPr>
      <w:r w:rsidRPr="004F25D2">
        <w:rPr>
          <w:b/>
          <w:bCs/>
          <w:sz w:val="20"/>
          <w:szCs w:val="20"/>
          <w:lang w:val="uk-UA"/>
        </w:rPr>
        <w:t>ДЕРЖАВНА УСТАНОВА</w:t>
      </w:r>
      <w:r w:rsidRPr="007F4A65">
        <w:rPr>
          <w:b/>
          <w:bCs/>
          <w:sz w:val="20"/>
          <w:szCs w:val="20"/>
        </w:rPr>
        <w:t xml:space="preserve"> </w:t>
      </w:r>
      <w:r w:rsidRPr="004F25D2">
        <w:rPr>
          <w:b/>
          <w:bCs/>
          <w:sz w:val="20"/>
          <w:szCs w:val="20"/>
          <w:lang w:val="uk-UA"/>
        </w:rPr>
        <w:t xml:space="preserve">«ІНСТИТУТ ФАРМАКОЛОГІЇ </w:t>
      </w:r>
      <w:r w:rsidRPr="007F4A65">
        <w:rPr>
          <w:b/>
          <w:bCs/>
          <w:sz w:val="20"/>
          <w:szCs w:val="20"/>
        </w:rPr>
        <w:br/>
      </w:r>
      <w:r w:rsidRPr="004F25D2">
        <w:rPr>
          <w:b/>
          <w:bCs/>
          <w:sz w:val="20"/>
          <w:szCs w:val="20"/>
          <w:lang w:val="uk-UA"/>
        </w:rPr>
        <w:t>ТА ТОКСИКОЛОГІЇ НАМН УКРАЇНИ»</w:t>
      </w:r>
    </w:p>
    <w:p w:rsidR="007F4A65" w:rsidRPr="004F25D2" w:rsidRDefault="007F4A65" w:rsidP="007F4A65">
      <w:pPr>
        <w:widowControl w:val="0"/>
        <w:rPr>
          <w:sz w:val="20"/>
          <w:szCs w:val="20"/>
          <w:lang w:val="uk-UA"/>
        </w:rPr>
      </w:pPr>
    </w:p>
    <w:p w:rsidR="007F4A65" w:rsidRPr="004F25D2" w:rsidRDefault="007F4A65" w:rsidP="007F4A65">
      <w:pPr>
        <w:widowControl w:val="0"/>
        <w:rPr>
          <w:sz w:val="20"/>
          <w:szCs w:val="20"/>
          <w:lang w:val="uk-UA"/>
        </w:rPr>
      </w:pPr>
    </w:p>
    <w:p w:rsidR="007F4A65" w:rsidRPr="004F25D2" w:rsidRDefault="007F4A65" w:rsidP="007F4A65">
      <w:pPr>
        <w:widowControl w:val="0"/>
        <w:rPr>
          <w:sz w:val="20"/>
          <w:szCs w:val="20"/>
          <w:lang w:val="uk-UA"/>
        </w:rPr>
      </w:pPr>
    </w:p>
    <w:p w:rsidR="007F4A65" w:rsidRPr="004F25D2" w:rsidRDefault="007F4A65" w:rsidP="007F4A65">
      <w:pPr>
        <w:widowControl w:val="0"/>
        <w:rPr>
          <w:sz w:val="20"/>
          <w:szCs w:val="20"/>
          <w:lang w:val="uk-UA"/>
        </w:rPr>
      </w:pPr>
    </w:p>
    <w:p w:rsidR="007F4A65" w:rsidRPr="004F25D2" w:rsidRDefault="007F4A65" w:rsidP="007F4A65">
      <w:pPr>
        <w:pStyle w:val="Heading2"/>
        <w:keepNext w:val="0"/>
        <w:widowControl w:val="0"/>
        <w:jc w:val="center"/>
        <w:rPr>
          <w:b/>
          <w:caps/>
          <w:sz w:val="20"/>
          <w:szCs w:val="20"/>
        </w:rPr>
      </w:pPr>
      <w:r w:rsidRPr="004F25D2">
        <w:rPr>
          <w:b/>
          <w:caps/>
          <w:sz w:val="20"/>
          <w:szCs w:val="20"/>
        </w:rPr>
        <w:t>ПАВЛЮК-ГАВРИЛОВА ГАННА ВАСИЛІВНА</w:t>
      </w:r>
    </w:p>
    <w:p w:rsidR="007F4A65" w:rsidRPr="004F25D2" w:rsidRDefault="007F4A65" w:rsidP="007F4A65">
      <w:pPr>
        <w:widowControl w:val="0"/>
        <w:rPr>
          <w:sz w:val="20"/>
          <w:szCs w:val="20"/>
          <w:lang w:val="uk-UA"/>
        </w:rPr>
      </w:pPr>
    </w:p>
    <w:p w:rsidR="007F4A65" w:rsidRPr="004F25D2" w:rsidRDefault="007F4A65" w:rsidP="007F4A65">
      <w:pPr>
        <w:widowControl w:val="0"/>
        <w:rPr>
          <w:sz w:val="20"/>
          <w:szCs w:val="20"/>
          <w:lang w:val="uk-UA"/>
        </w:rPr>
      </w:pPr>
    </w:p>
    <w:p w:rsidR="007F4A65" w:rsidRPr="004F25D2" w:rsidRDefault="007F4A65" w:rsidP="007F4A65">
      <w:pPr>
        <w:widowControl w:val="0"/>
        <w:rPr>
          <w:sz w:val="20"/>
          <w:szCs w:val="20"/>
          <w:lang w:val="uk-UA"/>
        </w:rPr>
      </w:pPr>
    </w:p>
    <w:p w:rsidR="007F4A65" w:rsidRPr="004F25D2" w:rsidRDefault="007F4A65" w:rsidP="007F4A65">
      <w:pPr>
        <w:widowControl w:val="0"/>
        <w:rPr>
          <w:sz w:val="20"/>
          <w:szCs w:val="20"/>
          <w:lang w:val="uk-UA"/>
        </w:rPr>
      </w:pPr>
    </w:p>
    <w:p w:rsidR="007F4A65" w:rsidRPr="004F25D2" w:rsidRDefault="007F4A65" w:rsidP="007F4A65">
      <w:pPr>
        <w:jc w:val="right"/>
        <w:rPr>
          <w:color w:val="7030A0"/>
          <w:sz w:val="20"/>
          <w:szCs w:val="20"/>
          <w:lang w:val="uk-UA"/>
        </w:rPr>
      </w:pPr>
      <w:r w:rsidRPr="004F25D2">
        <w:rPr>
          <w:sz w:val="20"/>
          <w:szCs w:val="20"/>
          <w:lang w:val="uk-UA"/>
        </w:rPr>
        <w:t>УДК: 615.273.55:616-039.811/814</w:t>
      </w:r>
    </w:p>
    <w:p w:rsidR="007F4A65" w:rsidRPr="004F25D2" w:rsidRDefault="007F4A65" w:rsidP="007F4A65">
      <w:pPr>
        <w:pStyle w:val="BodyText2"/>
        <w:widowControl w:val="0"/>
        <w:spacing w:after="0" w:line="240" w:lineRule="auto"/>
        <w:ind w:firstLine="0"/>
        <w:jc w:val="center"/>
        <w:rPr>
          <w:rFonts w:ascii="Times New Roman" w:hAnsi="Times New Roman"/>
          <w:b/>
          <w:bCs/>
          <w:spacing w:val="0"/>
          <w:sz w:val="20"/>
          <w:szCs w:val="20"/>
          <w:lang w:val="uk-UA"/>
        </w:rPr>
      </w:pPr>
    </w:p>
    <w:p w:rsidR="007F4A65" w:rsidRPr="004F25D2" w:rsidRDefault="007F4A65" w:rsidP="007F4A65">
      <w:pPr>
        <w:pStyle w:val="BodyText2"/>
        <w:widowControl w:val="0"/>
        <w:spacing w:after="0" w:line="240" w:lineRule="auto"/>
        <w:ind w:firstLine="0"/>
        <w:jc w:val="center"/>
        <w:rPr>
          <w:rFonts w:ascii="Times New Roman" w:hAnsi="Times New Roman"/>
          <w:b/>
          <w:bCs/>
          <w:spacing w:val="0"/>
          <w:sz w:val="20"/>
          <w:szCs w:val="20"/>
          <w:lang w:val="uk-UA"/>
        </w:rPr>
      </w:pPr>
    </w:p>
    <w:p w:rsidR="007F4A65" w:rsidRPr="004F25D2" w:rsidRDefault="007F4A65" w:rsidP="007F4A65">
      <w:pPr>
        <w:pStyle w:val="BodyText2"/>
        <w:widowControl w:val="0"/>
        <w:spacing w:after="0" w:line="240" w:lineRule="auto"/>
        <w:ind w:firstLine="0"/>
        <w:jc w:val="center"/>
        <w:rPr>
          <w:rFonts w:ascii="Times New Roman" w:hAnsi="Times New Roman"/>
          <w:b/>
          <w:bCs/>
          <w:spacing w:val="0"/>
          <w:sz w:val="20"/>
          <w:szCs w:val="20"/>
          <w:lang w:val="uk-UA"/>
        </w:rPr>
      </w:pPr>
    </w:p>
    <w:p w:rsidR="007F4A65" w:rsidRPr="004F25D2" w:rsidRDefault="007F4A65" w:rsidP="007F4A65">
      <w:pPr>
        <w:pStyle w:val="BodyText2"/>
        <w:widowControl w:val="0"/>
        <w:spacing w:after="0" w:line="240" w:lineRule="auto"/>
        <w:ind w:firstLine="0"/>
        <w:jc w:val="center"/>
        <w:rPr>
          <w:rFonts w:ascii="Times New Roman" w:hAnsi="Times New Roman"/>
          <w:b/>
          <w:bCs/>
          <w:spacing w:val="0"/>
          <w:sz w:val="20"/>
          <w:szCs w:val="20"/>
          <w:lang w:val="uk-UA"/>
        </w:rPr>
      </w:pPr>
    </w:p>
    <w:p w:rsidR="007F4A65" w:rsidRPr="004F25D2" w:rsidRDefault="007F4A65" w:rsidP="007F4A65">
      <w:pPr>
        <w:pStyle w:val="BodyText2"/>
        <w:widowControl w:val="0"/>
        <w:spacing w:after="0" w:line="240" w:lineRule="auto"/>
        <w:ind w:firstLine="0"/>
        <w:jc w:val="center"/>
        <w:rPr>
          <w:rFonts w:ascii="Times New Roman" w:hAnsi="Times New Roman"/>
          <w:b/>
          <w:bCs/>
          <w:spacing w:val="0"/>
          <w:sz w:val="24"/>
          <w:szCs w:val="20"/>
          <w:lang w:val="uk-UA"/>
        </w:rPr>
      </w:pPr>
      <w:r w:rsidRPr="004F25D2">
        <w:rPr>
          <w:rFonts w:ascii="Times New Roman" w:hAnsi="Times New Roman"/>
          <w:b/>
          <w:bCs/>
          <w:spacing w:val="0"/>
          <w:sz w:val="24"/>
          <w:szCs w:val="20"/>
          <w:lang w:val="uk-UA"/>
        </w:rPr>
        <w:t>ОСОБЛИВОСТІ ФАРМАКОДИНАМІКИ ДИКЛОФЕНАКУ ТА НІМЕСУЛІДУ ЗА УМОВ КОМБІНОВАНОГО ЗАСТОСУВАННЯ З АМЛОДИПІНОМ НА МОДЕЛІ РЕВМАТОЇДНОГО АРТРИТУ</w:t>
      </w:r>
    </w:p>
    <w:p w:rsidR="007F4A65" w:rsidRPr="004F25D2" w:rsidRDefault="007F4A65" w:rsidP="007F4A65">
      <w:pPr>
        <w:pStyle w:val="BodyText"/>
        <w:widowControl w:val="0"/>
        <w:spacing w:after="0" w:line="240" w:lineRule="auto"/>
        <w:jc w:val="center"/>
        <w:rPr>
          <w:rFonts w:ascii="Times New Roman" w:hAnsi="Times New Roman"/>
          <w:b/>
          <w:bCs/>
          <w:sz w:val="20"/>
          <w:szCs w:val="20"/>
          <w:lang w:val="uk-UA"/>
        </w:rPr>
      </w:pPr>
    </w:p>
    <w:p w:rsidR="007F4A65" w:rsidRPr="004F25D2" w:rsidRDefault="007F4A65" w:rsidP="007F4A65">
      <w:pPr>
        <w:pStyle w:val="BodyText"/>
        <w:widowControl w:val="0"/>
        <w:spacing w:after="0" w:line="240" w:lineRule="auto"/>
        <w:jc w:val="center"/>
        <w:rPr>
          <w:rFonts w:ascii="Times New Roman" w:hAnsi="Times New Roman"/>
          <w:b/>
          <w:bCs/>
          <w:sz w:val="20"/>
          <w:szCs w:val="20"/>
          <w:lang w:val="uk-UA"/>
        </w:rPr>
      </w:pPr>
    </w:p>
    <w:p w:rsidR="007F4A65" w:rsidRPr="004F25D2" w:rsidRDefault="007F4A65" w:rsidP="007F4A65">
      <w:pPr>
        <w:pStyle w:val="BodyText"/>
        <w:widowControl w:val="0"/>
        <w:spacing w:after="0" w:line="240" w:lineRule="auto"/>
        <w:jc w:val="center"/>
        <w:rPr>
          <w:rFonts w:ascii="Times New Roman" w:hAnsi="Times New Roman"/>
          <w:b/>
          <w:bCs/>
          <w:sz w:val="20"/>
          <w:szCs w:val="20"/>
          <w:lang w:val="uk-UA"/>
        </w:rPr>
      </w:pPr>
    </w:p>
    <w:p w:rsidR="007F4A65" w:rsidRPr="004F25D2" w:rsidRDefault="007F4A65" w:rsidP="007F4A65">
      <w:pPr>
        <w:pStyle w:val="BodyText"/>
        <w:widowControl w:val="0"/>
        <w:spacing w:after="0" w:line="240" w:lineRule="auto"/>
        <w:jc w:val="center"/>
        <w:rPr>
          <w:rFonts w:ascii="Times New Roman" w:hAnsi="Times New Roman"/>
          <w:b/>
          <w:bCs/>
          <w:sz w:val="20"/>
          <w:szCs w:val="20"/>
          <w:lang w:val="uk-UA"/>
        </w:rPr>
      </w:pPr>
    </w:p>
    <w:p w:rsidR="007F4A65" w:rsidRPr="004F25D2" w:rsidRDefault="007F4A65" w:rsidP="007F4A65">
      <w:pPr>
        <w:pStyle w:val="BodyText"/>
        <w:widowControl w:val="0"/>
        <w:spacing w:after="0" w:line="240" w:lineRule="auto"/>
        <w:jc w:val="center"/>
        <w:rPr>
          <w:rFonts w:ascii="Times New Roman" w:hAnsi="Times New Roman"/>
          <w:bCs/>
          <w:sz w:val="20"/>
          <w:szCs w:val="20"/>
          <w:lang w:val="uk-UA"/>
        </w:rPr>
      </w:pPr>
      <w:r w:rsidRPr="004F25D2">
        <w:rPr>
          <w:rFonts w:ascii="Times New Roman" w:hAnsi="Times New Roman"/>
          <w:bCs/>
          <w:sz w:val="20"/>
          <w:szCs w:val="20"/>
          <w:lang w:val="uk-UA"/>
        </w:rPr>
        <w:t>14.03.05 – фармакологія</w:t>
      </w:r>
    </w:p>
    <w:p w:rsidR="007F4A65" w:rsidRPr="004F25D2" w:rsidRDefault="007F4A65" w:rsidP="007F4A65">
      <w:pPr>
        <w:widowControl w:val="0"/>
        <w:rPr>
          <w:bCs/>
          <w:sz w:val="20"/>
          <w:szCs w:val="20"/>
          <w:lang w:val="uk-UA"/>
        </w:rPr>
      </w:pPr>
    </w:p>
    <w:p w:rsidR="007F4A65" w:rsidRPr="004F25D2" w:rsidRDefault="007F4A65" w:rsidP="007F4A65">
      <w:pPr>
        <w:widowControl w:val="0"/>
        <w:rPr>
          <w:bCs/>
          <w:sz w:val="20"/>
          <w:szCs w:val="20"/>
          <w:lang w:val="uk-UA"/>
        </w:rPr>
      </w:pPr>
    </w:p>
    <w:p w:rsidR="007F4A65" w:rsidRPr="004F25D2" w:rsidRDefault="007F4A65" w:rsidP="007F4A65">
      <w:pPr>
        <w:widowControl w:val="0"/>
        <w:rPr>
          <w:bCs/>
          <w:sz w:val="20"/>
          <w:szCs w:val="20"/>
          <w:lang w:val="uk-UA"/>
        </w:rPr>
      </w:pPr>
    </w:p>
    <w:p w:rsidR="007F4A65" w:rsidRPr="004F25D2" w:rsidRDefault="007F4A65" w:rsidP="007F4A65">
      <w:pPr>
        <w:widowControl w:val="0"/>
        <w:rPr>
          <w:bCs/>
          <w:sz w:val="20"/>
          <w:szCs w:val="20"/>
          <w:lang w:val="uk-UA"/>
        </w:rPr>
      </w:pPr>
    </w:p>
    <w:p w:rsidR="007F4A65" w:rsidRPr="004F25D2" w:rsidRDefault="007F4A65" w:rsidP="007F4A65">
      <w:pPr>
        <w:pStyle w:val="BodyText"/>
        <w:widowControl w:val="0"/>
        <w:spacing w:after="0" w:line="240" w:lineRule="auto"/>
        <w:jc w:val="center"/>
        <w:rPr>
          <w:rFonts w:ascii="Times New Roman" w:hAnsi="Times New Roman"/>
          <w:bCs/>
          <w:sz w:val="20"/>
          <w:szCs w:val="20"/>
          <w:lang w:val="uk-UA"/>
        </w:rPr>
      </w:pPr>
      <w:r w:rsidRPr="004F25D2">
        <w:rPr>
          <w:rFonts w:ascii="Times New Roman" w:hAnsi="Times New Roman"/>
          <w:bCs/>
          <w:sz w:val="20"/>
          <w:szCs w:val="20"/>
          <w:lang w:val="uk-UA"/>
        </w:rPr>
        <w:t>АВТОРЕФЕРАТ</w:t>
      </w:r>
      <w:r w:rsidRPr="004F25D2">
        <w:rPr>
          <w:rFonts w:ascii="Times New Roman" w:hAnsi="Times New Roman"/>
          <w:bCs/>
          <w:sz w:val="20"/>
          <w:szCs w:val="20"/>
          <w:lang w:val="uk-UA"/>
        </w:rPr>
        <w:br/>
        <w:t xml:space="preserve">дисертації на здобуття наукового ступеня </w:t>
      </w:r>
      <w:r w:rsidRPr="004F25D2">
        <w:rPr>
          <w:rFonts w:ascii="Times New Roman" w:hAnsi="Times New Roman"/>
          <w:bCs/>
          <w:sz w:val="20"/>
          <w:szCs w:val="20"/>
          <w:lang w:val="uk-UA"/>
        </w:rPr>
        <w:br/>
        <w:t>кандидата медичних наук</w:t>
      </w:r>
    </w:p>
    <w:p w:rsidR="007F4A65" w:rsidRPr="004F25D2" w:rsidRDefault="007F4A65" w:rsidP="007F4A65">
      <w:pPr>
        <w:pStyle w:val="Heading3"/>
        <w:keepNext w:val="0"/>
        <w:widowControl w:val="0"/>
        <w:rPr>
          <w:bCs/>
          <w:sz w:val="20"/>
          <w:szCs w:val="20"/>
        </w:rPr>
      </w:pPr>
    </w:p>
    <w:p w:rsidR="007F4A65" w:rsidRPr="004F25D2" w:rsidRDefault="007F4A65" w:rsidP="007F4A65">
      <w:pPr>
        <w:widowControl w:val="0"/>
        <w:rPr>
          <w:sz w:val="20"/>
          <w:szCs w:val="20"/>
          <w:lang w:val="uk-UA"/>
        </w:rPr>
      </w:pPr>
    </w:p>
    <w:p w:rsidR="007F4A65" w:rsidRPr="004F25D2" w:rsidRDefault="007F4A65" w:rsidP="007F4A65">
      <w:pPr>
        <w:pStyle w:val="BodyText2"/>
        <w:widowControl w:val="0"/>
        <w:spacing w:after="0" w:line="240" w:lineRule="auto"/>
        <w:ind w:firstLine="0"/>
        <w:rPr>
          <w:rFonts w:ascii="Times New Roman" w:hAnsi="Times New Roman"/>
          <w:spacing w:val="0"/>
          <w:sz w:val="20"/>
          <w:szCs w:val="20"/>
          <w:lang w:val="uk-UA"/>
        </w:rPr>
      </w:pPr>
    </w:p>
    <w:p w:rsidR="007F4A65" w:rsidRPr="004F25D2" w:rsidRDefault="007F4A65" w:rsidP="007F4A65">
      <w:pPr>
        <w:pStyle w:val="BodyText2"/>
        <w:widowControl w:val="0"/>
        <w:spacing w:after="0" w:line="240" w:lineRule="auto"/>
        <w:ind w:firstLine="0"/>
        <w:rPr>
          <w:rFonts w:ascii="Times New Roman" w:hAnsi="Times New Roman"/>
          <w:spacing w:val="0"/>
          <w:sz w:val="20"/>
          <w:szCs w:val="20"/>
          <w:lang w:val="uk-UA"/>
        </w:rPr>
      </w:pPr>
    </w:p>
    <w:p w:rsidR="007F4A65" w:rsidRPr="004F25D2" w:rsidRDefault="007F4A65" w:rsidP="007F4A65">
      <w:pPr>
        <w:pStyle w:val="BodyText2"/>
        <w:widowControl w:val="0"/>
        <w:spacing w:after="0" w:line="240" w:lineRule="auto"/>
        <w:ind w:firstLine="0"/>
        <w:rPr>
          <w:rFonts w:ascii="Times New Roman" w:hAnsi="Times New Roman"/>
          <w:spacing w:val="0"/>
          <w:sz w:val="20"/>
          <w:szCs w:val="20"/>
          <w:lang w:val="uk-UA"/>
        </w:rPr>
      </w:pPr>
    </w:p>
    <w:p w:rsidR="007F4A65" w:rsidRPr="004F25D2" w:rsidRDefault="007F4A65" w:rsidP="007F4A65">
      <w:pPr>
        <w:pStyle w:val="BodyText2"/>
        <w:widowControl w:val="0"/>
        <w:spacing w:after="0" w:line="240" w:lineRule="auto"/>
        <w:ind w:firstLine="0"/>
        <w:rPr>
          <w:rFonts w:ascii="Times New Roman" w:hAnsi="Times New Roman"/>
          <w:spacing w:val="0"/>
          <w:sz w:val="20"/>
          <w:szCs w:val="20"/>
          <w:lang w:val="uk-UA"/>
        </w:rPr>
      </w:pPr>
    </w:p>
    <w:p w:rsidR="007F4A65" w:rsidRPr="004F25D2" w:rsidRDefault="007F4A65" w:rsidP="007F4A65">
      <w:pPr>
        <w:pStyle w:val="BodyText2"/>
        <w:widowControl w:val="0"/>
        <w:spacing w:after="0" w:line="240" w:lineRule="auto"/>
        <w:ind w:firstLine="0"/>
        <w:jc w:val="center"/>
        <w:rPr>
          <w:rFonts w:ascii="Times New Roman" w:hAnsi="Times New Roman"/>
          <w:b/>
          <w:bCs/>
          <w:spacing w:val="0"/>
          <w:sz w:val="20"/>
          <w:szCs w:val="20"/>
          <w:lang w:val="uk-UA"/>
        </w:rPr>
      </w:pPr>
      <w:r w:rsidRPr="004F25D2">
        <w:rPr>
          <w:rFonts w:ascii="Times New Roman" w:hAnsi="Times New Roman"/>
          <w:b/>
          <w:bCs/>
          <w:spacing w:val="0"/>
          <w:sz w:val="20"/>
          <w:szCs w:val="20"/>
          <w:lang w:val="uk-UA"/>
        </w:rPr>
        <w:t>Київ – 2016</w:t>
      </w:r>
    </w:p>
    <w:p w:rsidR="007F4A65" w:rsidRPr="004F25D2" w:rsidRDefault="007F4A65" w:rsidP="007F4A65">
      <w:pPr>
        <w:pStyle w:val="BodyText2"/>
        <w:widowControl w:val="0"/>
        <w:spacing w:after="0" w:line="240" w:lineRule="auto"/>
        <w:ind w:firstLine="0"/>
        <w:jc w:val="left"/>
        <w:rPr>
          <w:rFonts w:ascii="Times New Roman" w:hAnsi="Times New Roman"/>
          <w:bCs/>
          <w:spacing w:val="0"/>
          <w:sz w:val="20"/>
          <w:szCs w:val="20"/>
          <w:lang w:val="uk-UA"/>
        </w:rPr>
      </w:pPr>
      <w:r w:rsidRPr="004F25D2">
        <w:rPr>
          <w:rFonts w:ascii="Times New Roman" w:hAnsi="Times New Roman"/>
          <w:bCs/>
          <w:spacing w:val="0"/>
          <w:sz w:val="20"/>
          <w:szCs w:val="20"/>
          <w:lang w:val="uk-UA"/>
        </w:rPr>
        <w:lastRenderedPageBreak/>
        <w:t>Дисертацією є рукопис.</w:t>
      </w:r>
    </w:p>
    <w:p w:rsidR="007F4A65" w:rsidRPr="007F4A65" w:rsidRDefault="007F4A65" w:rsidP="007F4A65">
      <w:pPr>
        <w:pStyle w:val="BodyText2"/>
        <w:widowControl w:val="0"/>
        <w:spacing w:after="0" w:line="240" w:lineRule="auto"/>
        <w:ind w:firstLine="0"/>
        <w:rPr>
          <w:rFonts w:ascii="Times New Roman" w:hAnsi="Times New Roman"/>
          <w:bCs/>
          <w:spacing w:val="0"/>
          <w:sz w:val="20"/>
          <w:szCs w:val="20"/>
          <w:lang w:val="uk-UA"/>
        </w:rPr>
      </w:pPr>
    </w:p>
    <w:p w:rsidR="007F4A65" w:rsidRPr="004F25D2" w:rsidRDefault="007F4A65" w:rsidP="007F4A65">
      <w:pPr>
        <w:pStyle w:val="BodyText2"/>
        <w:widowControl w:val="0"/>
        <w:spacing w:after="0" w:line="240" w:lineRule="auto"/>
        <w:ind w:firstLine="0"/>
        <w:rPr>
          <w:rFonts w:ascii="Times New Roman" w:hAnsi="Times New Roman"/>
          <w:spacing w:val="0"/>
          <w:sz w:val="20"/>
          <w:szCs w:val="20"/>
          <w:lang w:val="uk-UA"/>
        </w:rPr>
      </w:pPr>
      <w:r w:rsidRPr="004F25D2">
        <w:rPr>
          <w:rFonts w:ascii="Times New Roman" w:hAnsi="Times New Roman"/>
          <w:bCs/>
          <w:spacing w:val="0"/>
          <w:sz w:val="20"/>
          <w:szCs w:val="20"/>
          <w:lang w:val="uk-UA"/>
        </w:rPr>
        <w:t xml:space="preserve">Робота виконана у відділі фармакології протизапальних та </w:t>
      </w:r>
      <w:proofErr w:type="spellStart"/>
      <w:r w:rsidRPr="004F25D2">
        <w:rPr>
          <w:rFonts w:ascii="Times New Roman" w:hAnsi="Times New Roman"/>
          <w:bCs/>
          <w:spacing w:val="0"/>
          <w:sz w:val="20"/>
          <w:szCs w:val="20"/>
          <w:lang w:val="uk-UA"/>
        </w:rPr>
        <w:t>аналгезуючих</w:t>
      </w:r>
      <w:proofErr w:type="spellEnd"/>
      <w:r w:rsidRPr="004F25D2">
        <w:rPr>
          <w:rFonts w:ascii="Times New Roman" w:hAnsi="Times New Roman"/>
          <w:bCs/>
          <w:spacing w:val="0"/>
          <w:sz w:val="20"/>
          <w:szCs w:val="20"/>
          <w:lang w:val="uk-UA"/>
        </w:rPr>
        <w:t xml:space="preserve"> засобів</w:t>
      </w:r>
      <w:r w:rsidRPr="004F25D2">
        <w:rPr>
          <w:rFonts w:ascii="Times New Roman" w:hAnsi="Times New Roman"/>
          <w:spacing w:val="0"/>
          <w:sz w:val="20"/>
          <w:szCs w:val="20"/>
          <w:lang w:val="uk-UA"/>
        </w:rPr>
        <w:t xml:space="preserve"> </w:t>
      </w:r>
      <w:r w:rsidRPr="004F25D2">
        <w:rPr>
          <w:rFonts w:ascii="Times New Roman" w:hAnsi="Times New Roman"/>
          <w:bCs/>
          <w:spacing w:val="0"/>
          <w:sz w:val="20"/>
          <w:szCs w:val="20"/>
          <w:lang w:val="uk-UA"/>
        </w:rPr>
        <w:t>Державної установи «Інститут фармакології та токсикології НАМН України», м. Київ</w:t>
      </w:r>
    </w:p>
    <w:p w:rsidR="007F4A65" w:rsidRPr="004F25D2" w:rsidRDefault="007F4A65" w:rsidP="007F4A65">
      <w:pPr>
        <w:pStyle w:val="BodyText2"/>
        <w:widowControl w:val="0"/>
        <w:spacing w:after="0" w:line="240" w:lineRule="auto"/>
        <w:ind w:firstLine="0"/>
        <w:rPr>
          <w:rFonts w:ascii="Times New Roman" w:hAnsi="Times New Roman"/>
          <w:bCs/>
          <w:spacing w:val="0"/>
          <w:sz w:val="20"/>
          <w:szCs w:val="20"/>
          <w:lang w:val="uk-UA"/>
        </w:rPr>
      </w:pPr>
    </w:p>
    <w:p w:rsidR="007F4A65" w:rsidRPr="004F25D2" w:rsidRDefault="007F4A65" w:rsidP="007F4A65">
      <w:pPr>
        <w:pStyle w:val="BodyText2"/>
        <w:widowControl w:val="0"/>
        <w:spacing w:after="0" w:line="240" w:lineRule="auto"/>
        <w:ind w:firstLine="0"/>
        <w:jc w:val="left"/>
        <w:rPr>
          <w:rFonts w:ascii="Times New Roman" w:hAnsi="Times New Roman"/>
          <w:spacing w:val="0"/>
          <w:sz w:val="20"/>
          <w:szCs w:val="20"/>
          <w:lang w:val="uk-UA"/>
        </w:rPr>
      </w:pPr>
      <w:r w:rsidRPr="004F25D2">
        <w:rPr>
          <w:rFonts w:ascii="Times New Roman" w:hAnsi="Times New Roman"/>
          <w:b/>
          <w:bCs/>
          <w:spacing w:val="0"/>
          <w:sz w:val="20"/>
          <w:szCs w:val="20"/>
          <w:lang w:val="uk-UA"/>
        </w:rPr>
        <w:t>Науковий</w:t>
      </w:r>
      <w:r w:rsidRPr="007F4A65">
        <w:rPr>
          <w:rFonts w:ascii="Times New Roman" w:hAnsi="Times New Roman"/>
          <w:b/>
          <w:bCs/>
          <w:spacing w:val="0"/>
          <w:sz w:val="20"/>
          <w:szCs w:val="20"/>
          <w:lang w:val="uk-UA"/>
        </w:rPr>
        <w:t xml:space="preserve"> </w:t>
      </w:r>
      <w:r w:rsidRPr="007F4A65">
        <w:rPr>
          <w:rFonts w:ascii="Times New Roman" w:hAnsi="Times New Roman"/>
          <w:b/>
          <w:bCs/>
          <w:spacing w:val="0"/>
          <w:sz w:val="20"/>
          <w:szCs w:val="20"/>
          <w:lang w:val="uk-UA"/>
        </w:rPr>
        <w:t>керівник</w:t>
      </w:r>
      <w:r w:rsidRPr="004F25D2">
        <w:rPr>
          <w:rFonts w:ascii="Times New Roman" w:hAnsi="Times New Roman"/>
          <w:b/>
          <w:bCs/>
          <w:spacing w:val="0"/>
          <w:sz w:val="20"/>
          <w:szCs w:val="20"/>
          <w:lang w:val="uk-UA"/>
        </w:rPr>
        <w:tab/>
      </w:r>
      <w:r w:rsidRPr="004F25D2">
        <w:rPr>
          <w:rFonts w:ascii="Times New Roman" w:hAnsi="Times New Roman"/>
          <w:spacing w:val="0"/>
          <w:sz w:val="20"/>
          <w:szCs w:val="20"/>
          <w:lang w:val="uk-UA"/>
        </w:rPr>
        <w:t>доктор медичних наук</w:t>
      </w:r>
    </w:p>
    <w:p w:rsidR="007F4A65" w:rsidRPr="004F25D2" w:rsidRDefault="007F4A65" w:rsidP="007F4A65">
      <w:pPr>
        <w:pStyle w:val="BodyText2"/>
        <w:widowControl w:val="0"/>
        <w:spacing w:after="0" w:line="240" w:lineRule="auto"/>
        <w:ind w:left="2123" w:firstLine="4"/>
        <w:jc w:val="left"/>
        <w:rPr>
          <w:rFonts w:ascii="Times New Roman" w:hAnsi="Times New Roman"/>
          <w:b/>
          <w:bCs/>
          <w:spacing w:val="0"/>
          <w:sz w:val="20"/>
          <w:szCs w:val="20"/>
          <w:lang w:val="uk-UA"/>
        </w:rPr>
      </w:pPr>
      <w:proofErr w:type="spellStart"/>
      <w:r w:rsidRPr="004F25D2">
        <w:rPr>
          <w:rFonts w:ascii="Times New Roman" w:hAnsi="Times New Roman"/>
          <w:b/>
          <w:bCs/>
          <w:spacing w:val="0"/>
          <w:sz w:val="20"/>
          <w:szCs w:val="20"/>
          <w:lang w:val="uk-UA"/>
        </w:rPr>
        <w:t>Серединська</w:t>
      </w:r>
      <w:proofErr w:type="spellEnd"/>
      <w:r w:rsidRPr="004F25D2">
        <w:rPr>
          <w:rFonts w:ascii="Times New Roman" w:hAnsi="Times New Roman"/>
          <w:b/>
          <w:bCs/>
          <w:spacing w:val="0"/>
          <w:sz w:val="20"/>
          <w:szCs w:val="20"/>
          <w:lang w:val="uk-UA"/>
        </w:rPr>
        <w:t xml:space="preserve"> Наталія Миколаївна,</w:t>
      </w:r>
    </w:p>
    <w:p w:rsidR="007F4A65" w:rsidRPr="004F25D2" w:rsidRDefault="007F4A65" w:rsidP="007F4A65">
      <w:pPr>
        <w:pStyle w:val="BodyText2"/>
        <w:widowControl w:val="0"/>
        <w:spacing w:after="120" w:line="240" w:lineRule="auto"/>
        <w:ind w:left="2121" w:firstLine="6"/>
        <w:jc w:val="left"/>
        <w:rPr>
          <w:rFonts w:ascii="Times New Roman" w:hAnsi="Times New Roman"/>
          <w:spacing w:val="0"/>
          <w:sz w:val="20"/>
          <w:szCs w:val="20"/>
          <w:lang w:val="uk-UA"/>
        </w:rPr>
      </w:pPr>
      <w:r w:rsidRPr="004F25D2">
        <w:rPr>
          <w:rFonts w:ascii="Times New Roman" w:hAnsi="Times New Roman"/>
          <w:bCs/>
          <w:spacing w:val="0"/>
          <w:sz w:val="20"/>
          <w:szCs w:val="20"/>
          <w:lang w:val="uk-UA"/>
        </w:rPr>
        <w:t xml:space="preserve">Державна установа «Інститут фармакології та токсикології НАМН України», завідуюча відділом фармакології протизапальних та </w:t>
      </w:r>
      <w:proofErr w:type="spellStart"/>
      <w:r w:rsidRPr="004F25D2">
        <w:rPr>
          <w:rFonts w:ascii="Times New Roman" w:hAnsi="Times New Roman"/>
          <w:bCs/>
          <w:spacing w:val="0"/>
          <w:sz w:val="20"/>
          <w:szCs w:val="20"/>
          <w:lang w:val="uk-UA"/>
        </w:rPr>
        <w:t>аналгезуючих</w:t>
      </w:r>
      <w:proofErr w:type="spellEnd"/>
      <w:r w:rsidRPr="004F25D2">
        <w:rPr>
          <w:rFonts w:ascii="Times New Roman" w:hAnsi="Times New Roman"/>
          <w:bCs/>
          <w:spacing w:val="0"/>
          <w:sz w:val="20"/>
          <w:szCs w:val="20"/>
          <w:lang w:val="uk-UA"/>
        </w:rPr>
        <w:t xml:space="preserve"> засобів</w:t>
      </w:r>
    </w:p>
    <w:p w:rsidR="007F4A65" w:rsidRPr="004F25D2" w:rsidRDefault="007F4A65" w:rsidP="007F4A65">
      <w:pPr>
        <w:pStyle w:val="BodyText2"/>
        <w:widowControl w:val="0"/>
        <w:spacing w:after="0" w:line="240" w:lineRule="auto"/>
        <w:ind w:firstLine="0"/>
        <w:jc w:val="left"/>
        <w:rPr>
          <w:rFonts w:ascii="Times New Roman" w:hAnsi="Times New Roman"/>
          <w:bCs/>
          <w:spacing w:val="0"/>
          <w:sz w:val="20"/>
          <w:szCs w:val="20"/>
          <w:lang w:val="uk-UA"/>
        </w:rPr>
      </w:pPr>
      <w:r w:rsidRPr="004F25D2">
        <w:rPr>
          <w:rFonts w:ascii="Times New Roman" w:hAnsi="Times New Roman"/>
          <w:b/>
          <w:bCs/>
          <w:spacing w:val="0"/>
          <w:sz w:val="20"/>
          <w:szCs w:val="20"/>
          <w:lang w:val="uk-UA"/>
        </w:rPr>
        <w:t>Офіційні опоненти:</w:t>
      </w:r>
      <w:r w:rsidRPr="004F25D2">
        <w:rPr>
          <w:rFonts w:ascii="Times New Roman" w:hAnsi="Times New Roman"/>
          <w:b/>
          <w:bCs/>
          <w:spacing w:val="0"/>
          <w:sz w:val="20"/>
          <w:szCs w:val="20"/>
          <w:lang w:val="uk-UA"/>
        </w:rPr>
        <w:tab/>
      </w:r>
      <w:r w:rsidRPr="004F25D2">
        <w:rPr>
          <w:rFonts w:ascii="Times New Roman" w:hAnsi="Times New Roman"/>
          <w:bCs/>
          <w:spacing w:val="0"/>
          <w:sz w:val="20"/>
          <w:szCs w:val="20"/>
          <w:lang w:val="uk-UA"/>
        </w:rPr>
        <w:t>доктор медичних наук, професор</w:t>
      </w:r>
    </w:p>
    <w:p w:rsidR="007F4A65" w:rsidRPr="004F25D2" w:rsidRDefault="007F4A65" w:rsidP="007F4A65">
      <w:pPr>
        <w:pStyle w:val="BodyText2"/>
        <w:widowControl w:val="0"/>
        <w:spacing w:after="0" w:line="240" w:lineRule="auto"/>
        <w:ind w:firstLine="0"/>
        <w:jc w:val="left"/>
        <w:rPr>
          <w:rFonts w:ascii="Times New Roman" w:hAnsi="Times New Roman"/>
          <w:b/>
          <w:bCs/>
          <w:spacing w:val="0"/>
          <w:sz w:val="20"/>
          <w:szCs w:val="20"/>
          <w:lang w:val="uk-UA"/>
        </w:rPr>
      </w:pPr>
      <w:r w:rsidRPr="004F25D2">
        <w:rPr>
          <w:rFonts w:ascii="Times New Roman" w:hAnsi="Times New Roman"/>
          <w:b/>
          <w:bCs/>
          <w:spacing w:val="0"/>
          <w:sz w:val="20"/>
          <w:szCs w:val="20"/>
          <w:lang w:val="uk-UA"/>
        </w:rPr>
        <w:tab/>
      </w:r>
      <w:r w:rsidRPr="004F25D2">
        <w:rPr>
          <w:rFonts w:ascii="Times New Roman" w:hAnsi="Times New Roman"/>
          <w:b/>
          <w:bCs/>
          <w:spacing w:val="0"/>
          <w:sz w:val="20"/>
          <w:szCs w:val="20"/>
          <w:lang w:val="uk-UA"/>
        </w:rPr>
        <w:tab/>
      </w:r>
      <w:r w:rsidRPr="004F25D2">
        <w:rPr>
          <w:rFonts w:ascii="Times New Roman" w:hAnsi="Times New Roman"/>
          <w:b/>
          <w:bCs/>
          <w:spacing w:val="0"/>
          <w:sz w:val="20"/>
          <w:szCs w:val="20"/>
          <w:lang w:val="uk-UA"/>
        </w:rPr>
        <w:tab/>
        <w:t>Волощук Наталія Іванівна,</w:t>
      </w:r>
    </w:p>
    <w:p w:rsidR="007F4A65" w:rsidRPr="004F25D2" w:rsidRDefault="007F4A65" w:rsidP="007F4A65">
      <w:pPr>
        <w:pStyle w:val="BodyText2"/>
        <w:widowControl w:val="0"/>
        <w:spacing w:after="0" w:line="240" w:lineRule="auto"/>
        <w:ind w:left="2127" w:firstLine="0"/>
        <w:jc w:val="left"/>
        <w:rPr>
          <w:rFonts w:ascii="Times New Roman" w:hAnsi="Times New Roman"/>
          <w:bCs/>
          <w:spacing w:val="0"/>
          <w:sz w:val="20"/>
          <w:szCs w:val="20"/>
          <w:lang w:val="uk-UA"/>
        </w:rPr>
      </w:pPr>
      <w:r w:rsidRPr="004F25D2">
        <w:rPr>
          <w:rFonts w:ascii="Times New Roman" w:hAnsi="Times New Roman"/>
          <w:bCs/>
          <w:spacing w:val="0"/>
          <w:sz w:val="20"/>
          <w:szCs w:val="20"/>
          <w:lang w:val="uk-UA"/>
        </w:rPr>
        <w:t>Вінницький національний медичний університет імені М.І. Пирогова МОЗ України,</w:t>
      </w:r>
    </w:p>
    <w:p w:rsidR="007F4A65" w:rsidRPr="004F25D2" w:rsidRDefault="007F4A65" w:rsidP="007F4A65">
      <w:pPr>
        <w:pStyle w:val="BodyText2"/>
        <w:widowControl w:val="0"/>
        <w:spacing w:after="120" w:line="240" w:lineRule="auto"/>
        <w:ind w:left="2126" w:firstLine="0"/>
        <w:jc w:val="left"/>
        <w:rPr>
          <w:rFonts w:ascii="Times New Roman" w:hAnsi="Times New Roman"/>
          <w:bCs/>
          <w:spacing w:val="0"/>
          <w:sz w:val="20"/>
          <w:szCs w:val="20"/>
          <w:lang w:val="uk-UA"/>
        </w:rPr>
      </w:pPr>
      <w:r w:rsidRPr="004F25D2">
        <w:rPr>
          <w:rFonts w:ascii="Times New Roman" w:hAnsi="Times New Roman"/>
          <w:bCs/>
          <w:spacing w:val="0"/>
          <w:sz w:val="20"/>
          <w:szCs w:val="20"/>
          <w:lang w:val="uk-UA"/>
        </w:rPr>
        <w:t>завідувач кафедри фармакології</w:t>
      </w:r>
    </w:p>
    <w:p w:rsidR="007F4A65" w:rsidRPr="004F25D2" w:rsidRDefault="007F4A65" w:rsidP="007F4A65">
      <w:pPr>
        <w:ind w:left="2124" w:firstLine="3"/>
        <w:rPr>
          <w:sz w:val="20"/>
          <w:szCs w:val="20"/>
          <w:lang w:val="uk-UA"/>
        </w:rPr>
      </w:pPr>
      <w:r w:rsidRPr="004F25D2">
        <w:rPr>
          <w:sz w:val="20"/>
          <w:szCs w:val="20"/>
          <w:lang w:val="uk-UA"/>
        </w:rPr>
        <w:t>доктор медичних наук, професор</w:t>
      </w:r>
      <w:r w:rsidRPr="004F25D2">
        <w:rPr>
          <w:bCs/>
          <w:sz w:val="20"/>
          <w:szCs w:val="20"/>
          <w:lang w:val="uk-UA"/>
        </w:rPr>
        <w:t xml:space="preserve"> </w:t>
      </w:r>
    </w:p>
    <w:p w:rsidR="007F4A65" w:rsidRPr="004F25D2" w:rsidRDefault="007F4A65" w:rsidP="007F4A65">
      <w:pPr>
        <w:ind w:left="2124" w:firstLine="3"/>
        <w:rPr>
          <w:b/>
          <w:bCs/>
          <w:sz w:val="20"/>
          <w:szCs w:val="20"/>
          <w:lang w:val="uk-UA"/>
        </w:rPr>
      </w:pPr>
      <w:proofErr w:type="spellStart"/>
      <w:r w:rsidRPr="004F25D2">
        <w:rPr>
          <w:b/>
          <w:bCs/>
          <w:sz w:val="20"/>
          <w:szCs w:val="20"/>
          <w:lang w:val="uk-UA"/>
        </w:rPr>
        <w:t>Борткевич</w:t>
      </w:r>
      <w:proofErr w:type="spellEnd"/>
      <w:r w:rsidRPr="004F25D2">
        <w:rPr>
          <w:b/>
          <w:bCs/>
          <w:sz w:val="20"/>
          <w:szCs w:val="20"/>
          <w:lang w:val="uk-UA"/>
        </w:rPr>
        <w:t xml:space="preserve"> Олег </w:t>
      </w:r>
      <w:r w:rsidRPr="007F4A65">
        <w:rPr>
          <w:b/>
          <w:bCs/>
          <w:sz w:val="20"/>
          <w:szCs w:val="20"/>
          <w:lang w:val="uk-UA"/>
        </w:rPr>
        <w:t>Петрович</w:t>
      </w:r>
      <w:r w:rsidRPr="00FE2F9B">
        <w:rPr>
          <w:b/>
          <w:bCs/>
          <w:color w:val="00B0F0"/>
          <w:sz w:val="20"/>
          <w:szCs w:val="20"/>
          <w:lang w:val="uk-UA"/>
        </w:rPr>
        <w:t xml:space="preserve"> </w:t>
      </w:r>
    </w:p>
    <w:p w:rsidR="007F4A65" w:rsidRPr="004F25D2" w:rsidRDefault="007F4A65" w:rsidP="007F4A65">
      <w:pPr>
        <w:ind w:left="2124" w:firstLine="3"/>
        <w:rPr>
          <w:sz w:val="20"/>
          <w:szCs w:val="20"/>
          <w:lang w:val="uk-UA"/>
        </w:rPr>
      </w:pPr>
      <w:r w:rsidRPr="004F25D2">
        <w:rPr>
          <w:sz w:val="20"/>
          <w:szCs w:val="20"/>
          <w:lang w:val="uk-UA"/>
        </w:rPr>
        <w:t xml:space="preserve">провідний науковий співробітник відділу </w:t>
      </w:r>
      <w:proofErr w:type="spellStart"/>
      <w:r w:rsidRPr="004F25D2">
        <w:rPr>
          <w:sz w:val="20"/>
          <w:szCs w:val="20"/>
          <w:lang w:val="uk-UA"/>
        </w:rPr>
        <w:t>некоронарогенних</w:t>
      </w:r>
      <w:proofErr w:type="spellEnd"/>
      <w:r w:rsidRPr="004F25D2">
        <w:rPr>
          <w:sz w:val="20"/>
          <w:szCs w:val="20"/>
          <w:lang w:val="uk-UA"/>
        </w:rPr>
        <w:t xml:space="preserve"> хвороб серця та клінічної ревматології ДУ «Національний науковий центр «Інститут кардіології імені академіка М.Д.</w:t>
      </w:r>
      <w:r>
        <w:rPr>
          <w:sz w:val="20"/>
          <w:szCs w:val="20"/>
          <w:lang w:val="en-US"/>
        </w:rPr>
        <w:t> </w:t>
      </w:r>
      <w:proofErr w:type="spellStart"/>
      <w:r w:rsidRPr="004F25D2">
        <w:rPr>
          <w:sz w:val="20"/>
          <w:szCs w:val="20"/>
          <w:lang w:val="uk-UA"/>
        </w:rPr>
        <w:t>Стражеска</w:t>
      </w:r>
      <w:proofErr w:type="spellEnd"/>
      <w:r w:rsidRPr="004F25D2">
        <w:rPr>
          <w:sz w:val="20"/>
          <w:szCs w:val="20"/>
          <w:lang w:val="uk-UA"/>
        </w:rPr>
        <w:t xml:space="preserve">» НАМН України </w:t>
      </w:r>
    </w:p>
    <w:p w:rsidR="007F4A65" w:rsidRPr="004F25D2" w:rsidRDefault="007F4A65" w:rsidP="007F4A65">
      <w:pPr>
        <w:pStyle w:val="BodyText2"/>
        <w:widowControl w:val="0"/>
        <w:spacing w:after="0" w:line="240" w:lineRule="auto"/>
        <w:ind w:left="2832" w:firstLine="0"/>
        <w:rPr>
          <w:rFonts w:ascii="Times New Roman" w:hAnsi="Times New Roman"/>
          <w:spacing w:val="0"/>
          <w:sz w:val="20"/>
          <w:szCs w:val="20"/>
          <w:lang w:val="uk-UA"/>
        </w:rPr>
      </w:pPr>
    </w:p>
    <w:p w:rsidR="007F4A65" w:rsidRPr="004F25D2" w:rsidRDefault="007F4A65" w:rsidP="007F4A65">
      <w:pPr>
        <w:pStyle w:val="BodyText2"/>
        <w:widowControl w:val="0"/>
        <w:spacing w:after="0" w:line="240" w:lineRule="auto"/>
        <w:ind w:firstLine="0"/>
        <w:rPr>
          <w:rFonts w:ascii="Times New Roman" w:hAnsi="Times New Roman"/>
          <w:spacing w:val="0"/>
          <w:sz w:val="20"/>
          <w:szCs w:val="20"/>
          <w:lang w:val="uk-UA"/>
        </w:rPr>
      </w:pPr>
      <w:r w:rsidRPr="004F25D2">
        <w:rPr>
          <w:rFonts w:ascii="Times New Roman" w:hAnsi="Times New Roman"/>
          <w:spacing w:val="0"/>
          <w:sz w:val="20"/>
          <w:szCs w:val="20"/>
          <w:lang w:val="uk-UA"/>
        </w:rPr>
        <w:t xml:space="preserve">Захист відбудеться </w:t>
      </w:r>
      <w:r w:rsidRPr="004F25D2">
        <w:rPr>
          <w:rFonts w:ascii="Times New Roman" w:hAnsi="Times New Roman"/>
          <w:spacing w:val="0"/>
          <w:sz w:val="20"/>
          <w:szCs w:val="20"/>
          <w:u w:val="single"/>
          <w:lang w:val="uk-UA"/>
        </w:rPr>
        <w:t>19 жовтня 2016 р.</w:t>
      </w:r>
      <w:r w:rsidRPr="004F25D2">
        <w:rPr>
          <w:rFonts w:ascii="Times New Roman" w:hAnsi="Times New Roman"/>
          <w:spacing w:val="0"/>
          <w:sz w:val="20"/>
          <w:szCs w:val="20"/>
          <w:lang w:val="uk-UA"/>
        </w:rPr>
        <w:t xml:space="preserve"> о </w:t>
      </w:r>
      <w:r w:rsidRPr="004F25D2">
        <w:rPr>
          <w:rFonts w:ascii="Times New Roman" w:hAnsi="Times New Roman"/>
          <w:spacing w:val="0"/>
          <w:sz w:val="20"/>
          <w:szCs w:val="20"/>
          <w:u w:val="single"/>
          <w:lang w:val="uk-UA"/>
        </w:rPr>
        <w:t>11.00</w:t>
      </w:r>
      <w:r w:rsidRPr="004F25D2">
        <w:rPr>
          <w:rFonts w:ascii="Times New Roman" w:hAnsi="Times New Roman"/>
          <w:spacing w:val="0"/>
          <w:sz w:val="20"/>
          <w:szCs w:val="20"/>
          <w:lang w:val="uk-UA"/>
        </w:rPr>
        <w:t xml:space="preserve"> годині на засіданні спеціалізованої вченої ради Д 26.550.01 при ДУ «Інститут фармакології та токсикології НАМН України» за адресою 03680, м. Київ, вул. Ежена Потьє, 14.</w:t>
      </w:r>
    </w:p>
    <w:p w:rsidR="007F4A65" w:rsidRPr="004F25D2" w:rsidRDefault="007F4A65" w:rsidP="007F4A65">
      <w:pPr>
        <w:pStyle w:val="BodyText2"/>
        <w:widowControl w:val="0"/>
        <w:spacing w:after="0" w:line="240" w:lineRule="auto"/>
        <w:ind w:firstLine="0"/>
        <w:rPr>
          <w:rFonts w:ascii="Times New Roman" w:hAnsi="Times New Roman"/>
          <w:spacing w:val="0"/>
          <w:sz w:val="20"/>
          <w:szCs w:val="20"/>
          <w:lang w:val="uk-UA"/>
        </w:rPr>
      </w:pPr>
    </w:p>
    <w:p w:rsidR="007F4A65" w:rsidRPr="004F25D2" w:rsidRDefault="007F4A65" w:rsidP="007F4A65">
      <w:pPr>
        <w:pStyle w:val="BodyText2"/>
        <w:widowControl w:val="0"/>
        <w:spacing w:after="0" w:line="240" w:lineRule="auto"/>
        <w:ind w:firstLine="0"/>
        <w:rPr>
          <w:rFonts w:ascii="Times New Roman" w:hAnsi="Times New Roman"/>
          <w:spacing w:val="0"/>
          <w:sz w:val="20"/>
          <w:szCs w:val="20"/>
          <w:lang w:val="uk-UA"/>
        </w:rPr>
      </w:pPr>
      <w:r w:rsidRPr="004F25D2">
        <w:rPr>
          <w:rFonts w:ascii="Times New Roman" w:hAnsi="Times New Roman"/>
          <w:spacing w:val="0"/>
          <w:sz w:val="20"/>
          <w:szCs w:val="20"/>
          <w:lang w:val="uk-UA"/>
        </w:rPr>
        <w:t>З дисертацією можна ознайомитись у бібліотеці ДУ «Інститут фармакології та токсикології НАМН України» за адресою 03680, м. Київ, вул. Ежена Потьє, 14.</w:t>
      </w:r>
    </w:p>
    <w:p w:rsidR="007F4A65" w:rsidRPr="00FF6653" w:rsidRDefault="007F4A65" w:rsidP="007F4A65">
      <w:pPr>
        <w:pStyle w:val="BodyText2"/>
        <w:widowControl w:val="0"/>
        <w:spacing w:after="0" w:line="240" w:lineRule="auto"/>
        <w:ind w:firstLine="0"/>
        <w:jc w:val="left"/>
        <w:rPr>
          <w:rFonts w:ascii="Times New Roman" w:hAnsi="Times New Roman"/>
          <w:spacing w:val="0"/>
          <w:sz w:val="24"/>
          <w:szCs w:val="20"/>
          <w:lang w:val="uk-UA"/>
        </w:rPr>
      </w:pPr>
    </w:p>
    <w:p w:rsidR="007F4A65" w:rsidRPr="007F4A65" w:rsidRDefault="007F4A65" w:rsidP="007F4A65">
      <w:pPr>
        <w:pStyle w:val="BodyText2"/>
        <w:widowControl w:val="0"/>
        <w:spacing w:after="0" w:line="240" w:lineRule="auto"/>
        <w:ind w:firstLine="0"/>
        <w:jc w:val="left"/>
        <w:rPr>
          <w:rFonts w:ascii="Times New Roman" w:hAnsi="Times New Roman"/>
          <w:spacing w:val="0"/>
          <w:sz w:val="20"/>
          <w:szCs w:val="20"/>
          <w:lang w:val="uk-UA"/>
        </w:rPr>
      </w:pPr>
      <w:r w:rsidRPr="004F25D2">
        <w:rPr>
          <w:rFonts w:ascii="Times New Roman" w:hAnsi="Times New Roman"/>
          <w:spacing w:val="0"/>
          <w:sz w:val="20"/>
          <w:szCs w:val="20"/>
          <w:lang w:val="uk-UA"/>
        </w:rPr>
        <w:t>Автореферат розісланий «</w:t>
      </w:r>
      <w:r w:rsidRPr="007F4A65">
        <w:rPr>
          <w:rFonts w:ascii="Times New Roman" w:hAnsi="Times New Roman"/>
          <w:spacing w:val="0"/>
          <w:sz w:val="20"/>
          <w:szCs w:val="20"/>
          <w:u w:val="single"/>
          <w:lang w:val="en-US"/>
        </w:rPr>
        <w:t>13</w:t>
      </w:r>
      <w:r w:rsidRPr="004F25D2">
        <w:rPr>
          <w:rFonts w:ascii="Times New Roman" w:hAnsi="Times New Roman"/>
          <w:spacing w:val="0"/>
          <w:sz w:val="20"/>
          <w:szCs w:val="20"/>
          <w:lang w:val="uk-UA"/>
        </w:rPr>
        <w:t xml:space="preserve">» </w:t>
      </w:r>
      <w:r>
        <w:rPr>
          <w:rFonts w:ascii="Times New Roman" w:hAnsi="Times New Roman"/>
          <w:spacing w:val="0"/>
          <w:sz w:val="20"/>
          <w:szCs w:val="20"/>
          <w:u w:val="single"/>
          <w:lang w:val="uk-UA"/>
        </w:rPr>
        <w:t>вересня</w:t>
      </w:r>
      <w:r w:rsidRPr="007F4A65">
        <w:rPr>
          <w:rFonts w:ascii="Times New Roman" w:hAnsi="Times New Roman"/>
          <w:spacing w:val="0"/>
          <w:sz w:val="20"/>
          <w:szCs w:val="20"/>
          <w:lang w:val="uk-UA"/>
        </w:rPr>
        <w:t xml:space="preserve"> </w:t>
      </w:r>
      <w:r w:rsidRPr="004F25D2">
        <w:rPr>
          <w:rFonts w:ascii="Times New Roman" w:hAnsi="Times New Roman"/>
          <w:spacing w:val="0"/>
          <w:sz w:val="20"/>
          <w:szCs w:val="20"/>
          <w:lang w:val="uk-UA"/>
        </w:rPr>
        <w:t xml:space="preserve">2016 </w:t>
      </w:r>
      <w:r w:rsidRPr="007F4A65">
        <w:rPr>
          <w:rFonts w:ascii="Times New Roman" w:hAnsi="Times New Roman"/>
          <w:spacing w:val="0"/>
          <w:sz w:val="20"/>
          <w:szCs w:val="20"/>
          <w:lang w:val="uk-UA"/>
        </w:rPr>
        <w:t>року</w:t>
      </w:r>
      <w:r w:rsidRPr="004F25D2">
        <w:rPr>
          <w:rFonts w:ascii="Times New Roman" w:hAnsi="Times New Roman"/>
          <w:spacing w:val="0"/>
          <w:sz w:val="20"/>
          <w:szCs w:val="20"/>
          <w:lang w:val="uk-UA"/>
        </w:rPr>
        <w:t>.</w:t>
      </w:r>
    </w:p>
    <w:p w:rsidR="007F4A65" w:rsidRPr="00FF6653" w:rsidRDefault="007F4A65" w:rsidP="007F4A65">
      <w:pPr>
        <w:pStyle w:val="BodyText2"/>
        <w:widowControl w:val="0"/>
        <w:spacing w:after="0" w:line="240" w:lineRule="auto"/>
        <w:ind w:firstLine="0"/>
        <w:jc w:val="left"/>
        <w:rPr>
          <w:rFonts w:ascii="Times New Roman" w:hAnsi="Times New Roman"/>
          <w:spacing w:val="0"/>
          <w:sz w:val="24"/>
          <w:szCs w:val="20"/>
          <w:lang w:val="uk-UA"/>
        </w:rPr>
      </w:pPr>
      <w:r w:rsidRPr="00FF6653">
        <w:rPr>
          <w:rFonts w:ascii="Times New Roman" w:hAnsi="Times New Roman"/>
          <w:noProof/>
          <w:spacing w:val="0"/>
          <w:sz w:val="24"/>
          <w:szCs w:val="20"/>
          <w:lang w:val="en-US"/>
        </w:rPr>
        <w:drawing>
          <wp:anchor distT="0" distB="0" distL="114300" distR="114300" simplePos="0" relativeHeight="251659264" behindDoc="1" locked="0" layoutInCell="1" allowOverlap="1" wp14:anchorId="34D8C868" wp14:editId="7B8D0D34">
            <wp:simplePos x="0" y="0"/>
            <wp:positionH relativeFrom="column">
              <wp:posOffset>2046597</wp:posOffset>
            </wp:positionH>
            <wp:positionV relativeFrom="paragraph">
              <wp:posOffset>90789</wp:posOffset>
            </wp:positionV>
            <wp:extent cx="1018581" cy="648188"/>
            <wp:effectExtent l="19050" t="0" r="0" b="0"/>
            <wp:wrapNone/>
            <wp:docPr id="1" name="Рисунок 0" descr="Данова І.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анова І.В.jpg"/>
                    <pic:cNvPicPr/>
                  </pic:nvPicPr>
                  <pic:blipFill>
                    <a:blip r:embed="rId9" cstate="print"/>
                    <a:stretch>
                      <a:fillRect/>
                    </a:stretch>
                  </pic:blipFill>
                  <pic:spPr>
                    <a:xfrm>
                      <a:off x="0" y="0"/>
                      <a:ext cx="1018581" cy="648188"/>
                    </a:xfrm>
                    <a:prstGeom prst="rect">
                      <a:avLst/>
                    </a:prstGeom>
                  </pic:spPr>
                </pic:pic>
              </a:graphicData>
            </a:graphic>
          </wp:anchor>
        </w:drawing>
      </w:r>
    </w:p>
    <w:p w:rsidR="007F4A65" w:rsidRDefault="007F4A65" w:rsidP="007F4A65">
      <w:pPr>
        <w:pStyle w:val="BodyText2"/>
        <w:widowControl w:val="0"/>
        <w:spacing w:after="0" w:line="240" w:lineRule="auto"/>
        <w:ind w:firstLine="0"/>
        <w:jc w:val="left"/>
        <w:rPr>
          <w:rFonts w:ascii="Times New Roman" w:hAnsi="Times New Roman"/>
          <w:b/>
          <w:spacing w:val="0"/>
          <w:sz w:val="20"/>
          <w:szCs w:val="20"/>
          <w:lang w:val="uk-UA"/>
        </w:rPr>
      </w:pPr>
    </w:p>
    <w:p w:rsidR="007F4A65" w:rsidRPr="004F25D2" w:rsidRDefault="007F4A65" w:rsidP="007F4A65">
      <w:pPr>
        <w:pStyle w:val="BodyText2"/>
        <w:widowControl w:val="0"/>
        <w:spacing w:after="0" w:line="240" w:lineRule="auto"/>
        <w:ind w:firstLine="0"/>
        <w:jc w:val="left"/>
        <w:rPr>
          <w:rFonts w:ascii="Times New Roman" w:hAnsi="Times New Roman"/>
          <w:b/>
          <w:spacing w:val="0"/>
          <w:sz w:val="20"/>
          <w:szCs w:val="20"/>
          <w:lang w:val="uk-UA"/>
        </w:rPr>
      </w:pPr>
      <w:bookmarkStart w:id="0" w:name="_GoBack"/>
      <w:bookmarkEnd w:id="0"/>
      <w:r w:rsidRPr="004F25D2">
        <w:rPr>
          <w:rFonts w:ascii="Times New Roman" w:hAnsi="Times New Roman"/>
          <w:b/>
          <w:spacing w:val="0"/>
          <w:sz w:val="20"/>
          <w:szCs w:val="20"/>
          <w:lang w:val="uk-UA"/>
        </w:rPr>
        <w:t>Вчений секретар</w:t>
      </w:r>
    </w:p>
    <w:p w:rsidR="007F4A65" w:rsidRPr="004F25D2" w:rsidRDefault="007F4A65" w:rsidP="007F4A65">
      <w:pPr>
        <w:pStyle w:val="BodyText2"/>
        <w:widowControl w:val="0"/>
        <w:tabs>
          <w:tab w:val="left" w:pos="7948"/>
        </w:tabs>
        <w:spacing w:after="0" w:line="240" w:lineRule="auto"/>
        <w:ind w:firstLine="0"/>
        <w:jc w:val="left"/>
        <w:rPr>
          <w:rFonts w:ascii="Times New Roman" w:hAnsi="Times New Roman"/>
          <w:b/>
          <w:spacing w:val="0"/>
          <w:sz w:val="20"/>
          <w:szCs w:val="20"/>
          <w:lang w:val="uk-UA"/>
        </w:rPr>
      </w:pPr>
      <w:r w:rsidRPr="004F25D2">
        <w:rPr>
          <w:rFonts w:ascii="Times New Roman" w:hAnsi="Times New Roman"/>
          <w:b/>
          <w:spacing w:val="0"/>
          <w:sz w:val="20"/>
          <w:szCs w:val="20"/>
          <w:lang w:val="uk-UA"/>
        </w:rPr>
        <w:t xml:space="preserve">спеціалізованої вченої ради, </w:t>
      </w:r>
    </w:p>
    <w:p w:rsidR="007F4A65" w:rsidRPr="004F25D2" w:rsidRDefault="007F4A65" w:rsidP="007F4A65">
      <w:pPr>
        <w:pStyle w:val="BodyText2"/>
        <w:widowControl w:val="0"/>
        <w:spacing w:after="0" w:line="240" w:lineRule="auto"/>
        <w:ind w:firstLine="0"/>
        <w:jc w:val="left"/>
        <w:rPr>
          <w:rFonts w:ascii="Times New Roman" w:hAnsi="Times New Roman"/>
          <w:b/>
          <w:bCs/>
          <w:spacing w:val="0"/>
          <w:sz w:val="20"/>
          <w:szCs w:val="20"/>
          <w:lang w:val="uk-UA"/>
        </w:rPr>
      </w:pPr>
      <w:r w:rsidRPr="004F25D2">
        <w:rPr>
          <w:rFonts w:ascii="Times New Roman" w:hAnsi="Times New Roman"/>
          <w:b/>
          <w:spacing w:val="0"/>
          <w:sz w:val="20"/>
          <w:szCs w:val="20"/>
          <w:lang w:val="uk-UA"/>
        </w:rPr>
        <w:t>кандидат біологічних наук</w:t>
      </w:r>
      <w:r w:rsidRPr="007F4A65">
        <w:rPr>
          <w:rFonts w:ascii="Times New Roman" w:hAnsi="Times New Roman"/>
          <w:b/>
          <w:spacing w:val="0"/>
          <w:sz w:val="20"/>
          <w:szCs w:val="20"/>
        </w:rPr>
        <w:tab/>
      </w:r>
      <w:r w:rsidRPr="007F4A65">
        <w:rPr>
          <w:rFonts w:ascii="Times New Roman" w:hAnsi="Times New Roman"/>
          <w:b/>
          <w:spacing w:val="0"/>
          <w:sz w:val="20"/>
          <w:szCs w:val="20"/>
        </w:rPr>
        <w:tab/>
      </w:r>
      <w:r w:rsidRPr="004F25D2">
        <w:rPr>
          <w:rFonts w:ascii="Times New Roman" w:hAnsi="Times New Roman"/>
          <w:b/>
          <w:spacing w:val="0"/>
          <w:sz w:val="20"/>
          <w:szCs w:val="20"/>
          <w:lang w:val="uk-UA"/>
        </w:rPr>
        <w:t xml:space="preserve">                                     Данова І.В.</w:t>
      </w:r>
    </w:p>
    <w:p w:rsidR="00975E17" w:rsidRPr="00690152" w:rsidRDefault="00975E17" w:rsidP="00975E17">
      <w:pPr>
        <w:pStyle w:val="BodyText2"/>
        <w:widowControl w:val="0"/>
        <w:spacing w:after="0" w:line="228" w:lineRule="auto"/>
        <w:ind w:firstLine="0"/>
        <w:jc w:val="center"/>
        <w:rPr>
          <w:rFonts w:ascii="Times New Roman" w:hAnsi="Times New Roman"/>
          <w:b/>
          <w:bCs/>
          <w:spacing w:val="0"/>
          <w:sz w:val="20"/>
          <w:szCs w:val="20"/>
          <w:lang w:val="uk-UA"/>
        </w:rPr>
      </w:pPr>
      <w:r w:rsidRPr="00690152">
        <w:rPr>
          <w:rFonts w:ascii="Times New Roman" w:hAnsi="Times New Roman"/>
          <w:b/>
          <w:bCs/>
          <w:spacing w:val="0"/>
          <w:sz w:val="20"/>
          <w:szCs w:val="20"/>
          <w:lang w:val="uk-UA"/>
        </w:rPr>
        <w:lastRenderedPageBreak/>
        <w:t>ЗАГАЛЬНА ХАРАКТЕРИСТИКА РОБОТИ</w:t>
      </w:r>
    </w:p>
    <w:p w:rsidR="00975E17" w:rsidRPr="00690152" w:rsidRDefault="00975E17" w:rsidP="00975E17">
      <w:pPr>
        <w:widowControl w:val="0"/>
        <w:spacing w:line="228" w:lineRule="auto"/>
        <w:ind w:firstLine="567"/>
        <w:jc w:val="center"/>
        <w:rPr>
          <w:b/>
          <w:bCs/>
          <w:sz w:val="20"/>
          <w:szCs w:val="20"/>
          <w:lang w:val="uk-UA"/>
        </w:rPr>
      </w:pPr>
    </w:p>
    <w:p w:rsidR="00975E17" w:rsidRPr="00690152" w:rsidRDefault="00975E17" w:rsidP="00975E17">
      <w:pPr>
        <w:autoSpaceDE w:val="0"/>
        <w:autoSpaceDN w:val="0"/>
        <w:spacing w:line="228" w:lineRule="auto"/>
        <w:ind w:firstLine="708"/>
        <w:jc w:val="both"/>
        <w:rPr>
          <w:lang w:val="uk-UA"/>
        </w:rPr>
      </w:pPr>
      <w:r w:rsidRPr="00690152">
        <w:rPr>
          <w:b/>
          <w:bCs/>
          <w:sz w:val="20"/>
          <w:szCs w:val="20"/>
          <w:lang w:val="uk-UA"/>
        </w:rPr>
        <w:t xml:space="preserve">Актуальність теми. </w:t>
      </w:r>
      <w:r w:rsidRPr="00690152">
        <w:rPr>
          <w:sz w:val="20"/>
          <w:szCs w:val="20"/>
          <w:lang w:val="uk-UA"/>
        </w:rPr>
        <w:t>Унікальне поєднання знеболювального, протизапального та жарознижувального ефектів у нестероїдних протизапальних препаратів (НПЗП) забезпечує їм одне з перших місць за частотою клінічного застосування при больових синдромах різного ґенезу та обґрунтовує доцільність їхнього призначення за ревматоїдного артриту (РА) та інших захворювань суглобів та сполучної тканини (</w:t>
      </w:r>
      <w:proofErr w:type="spellStart"/>
      <w:r w:rsidRPr="00690152">
        <w:rPr>
          <w:sz w:val="20"/>
          <w:szCs w:val="20"/>
          <w:lang w:val="uk-UA"/>
        </w:rPr>
        <w:t>Каратеев</w:t>
      </w:r>
      <w:proofErr w:type="spellEnd"/>
      <w:r w:rsidRPr="00690152">
        <w:rPr>
          <w:sz w:val="20"/>
          <w:szCs w:val="20"/>
          <w:lang w:val="uk-UA"/>
        </w:rPr>
        <w:t xml:space="preserve">, 2013; </w:t>
      </w:r>
      <w:proofErr w:type="spellStart"/>
      <w:r w:rsidRPr="00690152">
        <w:rPr>
          <w:sz w:val="20"/>
          <w:szCs w:val="20"/>
          <w:lang w:val="uk-UA"/>
        </w:rPr>
        <w:t>Насонов</w:t>
      </w:r>
      <w:proofErr w:type="spellEnd"/>
      <w:r w:rsidRPr="00690152">
        <w:rPr>
          <w:sz w:val="20"/>
          <w:szCs w:val="20"/>
          <w:lang w:val="uk-UA"/>
        </w:rPr>
        <w:t xml:space="preserve">, 2013;  </w:t>
      </w:r>
      <w:r w:rsidRPr="00690152">
        <w:rPr>
          <w:sz w:val="20"/>
          <w:szCs w:val="20"/>
          <w:lang w:val="en-US"/>
        </w:rPr>
        <w:t>J</w:t>
      </w:r>
      <w:r w:rsidRPr="00690152">
        <w:rPr>
          <w:sz w:val="20"/>
          <w:szCs w:val="20"/>
          <w:lang w:val="uk-UA"/>
        </w:rPr>
        <w:t xml:space="preserve">. </w:t>
      </w:r>
      <w:proofErr w:type="gramStart"/>
      <w:r w:rsidRPr="00690152">
        <w:rPr>
          <w:sz w:val="20"/>
          <w:szCs w:val="20"/>
          <w:lang w:val="en-US"/>
        </w:rPr>
        <w:t>Anderson</w:t>
      </w:r>
      <w:r w:rsidRPr="00690152">
        <w:rPr>
          <w:sz w:val="20"/>
          <w:szCs w:val="20"/>
          <w:lang w:val="uk-UA"/>
        </w:rPr>
        <w:t xml:space="preserve"> </w:t>
      </w:r>
      <w:r w:rsidRPr="00690152">
        <w:rPr>
          <w:sz w:val="20"/>
          <w:szCs w:val="20"/>
          <w:lang w:val="en-US"/>
        </w:rPr>
        <w:t>et</w:t>
      </w:r>
      <w:r w:rsidRPr="00690152">
        <w:rPr>
          <w:sz w:val="20"/>
          <w:szCs w:val="20"/>
          <w:lang w:val="uk-UA"/>
        </w:rPr>
        <w:t xml:space="preserve"> </w:t>
      </w:r>
      <w:r w:rsidRPr="00690152">
        <w:rPr>
          <w:sz w:val="20"/>
          <w:szCs w:val="20"/>
          <w:lang w:val="en-US"/>
        </w:rPr>
        <w:t>al</w:t>
      </w:r>
      <w:r w:rsidRPr="00690152">
        <w:rPr>
          <w:sz w:val="20"/>
          <w:szCs w:val="20"/>
          <w:lang w:val="uk-UA"/>
        </w:rPr>
        <w:t>., 2012).</w:t>
      </w:r>
      <w:proofErr w:type="gramEnd"/>
      <w:r w:rsidRPr="00690152">
        <w:rPr>
          <w:sz w:val="20"/>
          <w:szCs w:val="20"/>
          <w:lang w:val="uk-UA"/>
        </w:rPr>
        <w:t xml:space="preserve"> </w:t>
      </w:r>
    </w:p>
    <w:p w:rsidR="00975E17" w:rsidRPr="00690152" w:rsidRDefault="00975E17" w:rsidP="00975E17">
      <w:pPr>
        <w:autoSpaceDE w:val="0"/>
        <w:autoSpaceDN w:val="0"/>
        <w:spacing w:line="228" w:lineRule="auto"/>
        <w:ind w:firstLine="567"/>
        <w:jc w:val="both"/>
        <w:rPr>
          <w:sz w:val="20"/>
          <w:szCs w:val="20"/>
          <w:lang w:val="uk-UA"/>
        </w:rPr>
      </w:pPr>
      <w:r w:rsidRPr="00690152">
        <w:rPr>
          <w:sz w:val="20"/>
          <w:szCs w:val="20"/>
          <w:lang w:val="uk-UA"/>
        </w:rPr>
        <w:t>Ревматоїдний артрит (РА)</w:t>
      </w:r>
      <w:r w:rsidRPr="00690152">
        <w:rPr>
          <w:spacing w:val="-2"/>
          <w:sz w:val="20"/>
          <w:szCs w:val="20"/>
          <w:lang w:val="uk-UA"/>
        </w:rPr>
        <w:t xml:space="preserve"> є однією з основних медичних та соціально-економічних проблем</w:t>
      </w:r>
      <w:r w:rsidRPr="00690152">
        <w:rPr>
          <w:sz w:val="20"/>
          <w:szCs w:val="20"/>
          <w:lang w:val="uk-UA"/>
        </w:rPr>
        <w:t xml:space="preserve"> сучасної ревматології. Він має широку розповсюдженість як серед осіб </w:t>
      </w:r>
      <w:r w:rsidRPr="00690152">
        <w:rPr>
          <w:spacing w:val="-2"/>
          <w:sz w:val="20"/>
          <w:szCs w:val="20"/>
          <w:lang w:val="uk-UA"/>
        </w:rPr>
        <w:t xml:space="preserve">працездатного та похилого віку, так і серед дітей, </w:t>
      </w:r>
      <w:r w:rsidRPr="00690152">
        <w:rPr>
          <w:spacing w:val="-4"/>
          <w:sz w:val="20"/>
          <w:szCs w:val="20"/>
          <w:lang w:val="uk-UA"/>
        </w:rPr>
        <w:t>характеризується</w:t>
      </w:r>
      <w:r w:rsidRPr="00690152">
        <w:rPr>
          <w:spacing w:val="-2"/>
          <w:sz w:val="20"/>
          <w:szCs w:val="20"/>
          <w:lang w:val="uk-UA"/>
        </w:rPr>
        <w:t xml:space="preserve"> тяжкістю</w:t>
      </w:r>
      <w:r w:rsidRPr="00690152">
        <w:rPr>
          <w:sz w:val="20"/>
          <w:szCs w:val="20"/>
          <w:lang w:val="uk-UA"/>
        </w:rPr>
        <w:t xml:space="preserve"> </w:t>
      </w:r>
      <w:r w:rsidRPr="00690152">
        <w:rPr>
          <w:spacing w:val="-4"/>
          <w:sz w:val="20"/>
          <w:szCs w:val="20"/>
          <w:lang w:val="uk-UA"/>
        </w:rPr>
        <w:t xml:space="preserve">перебігу, численними та тяжкими ускладненнями, </w:t>
      </w:r>
      <w:proofErr w:type="spellStart"/>
      <w:r w:rsidRPr="00690152">
        <w:rPr>
          <w:spacing w:val="-4"/>
          <w:sz w:val="20"/>
          <w:szCs w:val="20"/>
          <w:lang w:val="uk-UA"/>
        </w:rPr>
        <w:t>хронізацією</w:t>
      </w:r>
      <w:proofErr w:type="spellEnd"/>
      <w:r w:rsidRPr="00690152">
        <w:rPr>
          <w:spacing w:val="-4"/>
          <w:sz w:val="20"/>
          <w:szCs w:val="20"/>
          <w:lang w:val="uk-UA"/>
        </w:rPr>
        <w:t xml:space="preserve"> патологічного</w:t>
      </w:r>
      <w:r w:rsidRPr="00690152">
        <w:rPr>
          <w:sz w:val="20"/>
          <w:szCs w:val="20"/>
          <w:lang w:val="uk-UA"/>
        </w:rPr>
        <w:t xml:space="preserve"> процесу (J.J. </w:t>
      </w:r>
      <w:proofErr w:type="spellStart"/>
      <w:r w:rsidRPr="00690152">
        <w:rPr>
          <w:sz w:val="20"/>
          <w:szCs w:val="20"/>
          <w:lang w:val="uk-UA"/>
        </w:rPr>
        <w:t>Cush</w:t>
      </w:r>
      <w:proofErr w:type="spellEnd"/>
      <w:r w:rsidRPr="00690152">
        <w:rPr>
          <w:sz w:val="20"/>
          <w:szCs w:val="20"/>
          <w:lang w:val="uk-UA"/>
        </w:rPr>
        <w:t xml:space="preserve"> </w:t>
      </w:r>
      <w:proofErr w:type="spellStart"/>
      <w:r w:rsidRPr="00690152">
        <w:rPr>
          <w:sz w:val="20"/>
          <w:szCs w:val="20"/>
          <w:lang w:val="uk-UA"/>
        </w:rPr>
        <w:t>et</w:t>
      </w:r>
      <w:proofErr w:type="spellEnd"/>
      <w:r w:rsidRPr="00690152">
        <w:rPr>
          <w:sz w:val="20"/>
          <w:szCs w:val="20"/>
          <w:lang w:val="uk-UA"/>
        </w:rPr>
        <w:t xml:space="preserve"> </w:t>
      </w:r>
      <w:proofErr w:type="spellStart"/>
      <w:r w:rsidRPr="00690152">
        <w:rPr>
          <w:sz w:val="20"/>
          <w:szCs w:val="20"/>
          <w:lang w:val="uk-UA"/>
        </w:rPr>
        <w:t>al</w:t>
      </w:r>
      <w:proofErr w:type="spellEnd"/>
      <w:r w:rsidRPr="00690152">
        <w:rPr>
          <w:sz w:val="20"/>
          <w:szCs w:val="20"/>
          <w:lang w:val="uk-UA"/>
        </w:rPr>
        <w:t xml:space="preserve">., 2010; J.T. Birch, S. </w:t>
      </w:r>
      <w:proofErr w:type="spellStart"/>
      <w:r w:rsidRPr="00690152">
        <w:rPr>
          <w:sz w:val="20"/>
          <w:szCs w:val="20"/>
          <w:lang w:val="uk-UA"/>
        </w:rPr>
        <w:t>Bhattacharya</w:t>
      </w:r>
      <w:proofErr w:type="spellEnd"/>
      <w:r w:rsidRPr="00690152">
        <w:rPr>
          <w:sz w:val="20"/>
          <w:szCs w:val="20"/>
          <w:lang w:val="uk-UA"/>
        </w:rPr>
        <w:t xml:space="preserve">, 2010; B. </w:t>
      </w:r>
      <w:proofErr w:type="spellStart"/>
      <w:r w:rsidRPr="00690152">
        <w:rPr>
          <w:sz w:val="20"/>
          <w:szCs w:val="20"/>
          <w:lang w:val="uk-UA"/>
        </w:rPr>
        <w:t>Heidary</w:t>
      </w:r>
      <w:proofErr w:type="spellEnd"/>
      <w:r w:rsidRPr="00690152">
        <w:rPr>
          <w:sz w:val="20"/>
          <w:szCs w:val="20"/>
          <w:lang w:val="uk-UA"/>
        </w:rPr>
        <w:t xml:space="preserve">, 2011). За відсутності ефективного лікування РА призводить до швидкої інвалідизації, що є результатом множинних уражень основних складових апарата опори та руху з виникненням конкордантних та </w:t>
      </w:r>
      <w:proofErr w:type="spellStart"/>
      <w:r w:rsidRPr="00690152">
        <w:rPr>
          <w:sz w:val="20"/>
          <w:szCs w:val="20"/>
          <w:lang w:val="uk-UA"/>
        </w:rPr>
        <w:t>дискордантних</w:t>
      </w:r>
      <w:proofErr w:type="spellEnd"/>
      <w:r w:rsidRPr="00690152">
        <w:rPr>
          <w:sz w:val="20"/>
          <w:szCs w:val="20"/>
          <w:lang w:val="uk-UA"/>
        </w:rPr>
        <w:t xml:space="preserve"> деформацій, і скорочення тривалості життя пацієнтів.</w:t>
      </w:r>
    </w:p>
    <w:p w:rsidR="00975E17" w:rsidRPr="00690152" w:rsidRDefault="00975E17" w:rsidP="00975E17">
      <w:pPr>
        <w:tabs>
          <w:tab w:val="left" w:pos="142"/>
        </w:tabs>
        <w:spacing w:line="228" w:lineRule="auto"/>
        <w:ind w:firstLine="567"/>
        <w:jc w:val="both"/>
        <w:rPr>
          <w:sz w:val="20"/>
          <w:szCs w:val="20"/>
          <w:lang w:val="uk-UA"/>
        </w:rPr>
      </w:pPr>
      <w:r w:rsidRPr="00690152">
        <w:rPr>
          <w:sz w:val="20"/>
          <w:szCs w:val="20"/>
          <w:lang w:val="uk-UA"/>
        </w:rPr>
        <w:t xml:space="preserve">Пацієнти з РА мають підвищений ризик розвитку </w:t>
      </w:r>
      <w:proofErr w:type="spellStart"/>
      <w:r w:rsidRPr="00690152">
        <w:rPr>
          <w:sz w:val="20"/>
          <w:szCs w:val="20"/>
          <w:lang w:val="uk-UA"/>
        </w:rPr>
        <w:t>кардіоваскулярної</w:t>
      </w:r>
      <w:proofErr w:type="spellEnd"/>
      <w:r w:rsidRPr="00690152">
        <w:rPr>
          <w:sz w:val="20"/>
          <w:szCs w:val="20"/>
          <w:lang w:val="uk-UA"/>
        </w:rPr>
        <w:t xml:space="preserve"> патології, в тому числі і артеріальної гіпертензії (АГ). Це може бути спричинено як больовим синдромом, так і застосуванням терапевтичних засобів, зокрема НПЗП (R. </w:t>
      </w:r>
      <w:proofErr w:type="spellStart"/>
      <w:r w:rsidRPr="00690152">
        <w:rPr>
          <w:sz w:val="20"/>
          <w:szCs w:val="20"/>
          <w:lang w:val="uk-UA"/>
        </w:rPr>
        <w:t>Knevel</w:t>
      </w:r>
      <w:proofErr w:type="spellEnd"/>
      <w:r w:rsidRPr="00690152">
        <w:rPr>
          <w:sz w:val="20"/>
          <w:szCs w:val="20"/>
          <w:lang w:val="uk-UA"/>
        </w:rPr>
        <w:t xml:space="preserve"> </w:t>
      </w:r>
      <w:proofErr w:type="spellStart"/>
      <w:r w:rsidRPr="00690152">
        <w:rPr>
          <w:sz w:val="20"/>
          <w:szCs w:val="20"/>
          <w:lang w:val="uk-UA"/>
        </w:rPr>
        <w:t>et</w:t>
      </w:r>
      <w:proofErr w:type="spellEnd"/>
      <w:r w:rsidRPr="00690152">
        <w:rPr>
          <w:sz w:val="20"/>
          <w:szCs w:val="20"/>
          <w:lang w:val="uk-UA"/>
        </w:rPr>
        <w:t xml:space="preserve"> </w:t>
      </w:r>
      <w:proofErr w:type="spellStart"/>
      <w:r w:rsidRPr="00690152">
        <w:rPr>
          <w:sz w:val="20"/>
          <w:szCs w:val="20"/>
          <w:lang w:val="uk-UA"/>
        </w:rPr>
        <w:t>al</w:t>
      </w:r>
      <w:proofErr w:type="spellEnd"/>
      <w:r w:rsidRPr="00690152">
        <w:rPr>
          <w:sz w:val="20"/>
          <w:szCs w:val="20"/>
          <w:lang w:val="uk-UA"/>
        </w:rPr>
        <w:t xml:space="preserve">., 2010; J. </w:t>
      </w:r>
      <w:proofErr w:type="spellStart"/>
      <w:r w:rsidRPr="00690152">
        <w:rPr>
          <w:sz w:val="20"/>
          <w:szCs w:val="20"/>
          <w:lang w:val="uk-UA"/>
        </w:rPr>
        <w:t>Lindhardsen</w:t>
      </w:r>
      <w:proofErr w:type="spellEnd"/>
      <w:r w:rsidRPr="00690152">
        <w:rPr>
          <w:sz w:val="20"/>
          <w:szCs w:val="20"/>
          <w:lang w:val="uk-UA"/>
        </w:rPr>
        <w:t xml:space="preserve"> </w:t>
      </w:r>
      <w:proofErr w:type="spellStart"/>
      <w:r w:rsidRPr="00690152">
        <w:rPr>
          <w:sz w:val="20"/>
          <w:szCs w:val="20"/>
          <w:lang w:val="uk-UA"/>
        </w:rPr>
        <w:t>et</w:t>
      </w:r>
      <w:proofErr w:type="spellEnd"/>
      <w:r w:rsidRPr="00690152">
        <w:rPr>
          <w:sz w:val="20"/>
          <w:szCs w:val="20"/>
          <w:lang w:val="uk-UA"/>
        </w:rPr>
        <w:t xml:space="preserve"> </w:t>
      </w:r>
      <w:proofErr w:type="spellStart"/>
      <w:r w:rsidRPr="00690152">
        <w:rPr>
          <w:sz w:val="20"/>
          <w:szCs w:val="20"/>
          <w:lang w:val="uk-UA"/>
        </w:rPr>
        <w:t>al</w:t>
      </w:r>
      <w:proofErr w:type="spellEnd"/>
      <w:r w:rsidRPr="00690152">
        <w:rPr>
          <w:sz w:val="20"/>
          <w:szCs w:val="20"/>
          <w:lang w:val="uk-UA"/>
        </w:rPr>
        <w:t xml:space="preserve">., 2012; </w:t>
      </w:r>
      <w:hyperlink r:id="rId10" w:history="1">
        <w:proofErr w:type="spellStart"/>
        <w:r w:rsidRPr="00690152">
          <w:rPr>
            <w:rStyle w:val="Hyperlink"/>
            <w:color w:val="auto"/>
            <w:sz w:val="20"/>
            <w:szCs w:val="20"/>
            <w:u w:val="none"/>
            <w:lang w:val="uk-UA"/>
          </w:rPr>
          <w:t>L</w:t>
        </w:r>
      </w:hyperlink>
      <w:r w:rsidRPr="00690152">
        <w:rPr>
          <w:sz w:val="20"/>
          <w:szCs w:val="20"/>
          <w:lang w:val="uk-UA"/>
        </w:rPr>
        <w:t>. </w:t>
      </w:r>
      <w:r w:rsidR="00D01975">
        <w:fldChar w:fldCharType="begin"/>
      </w:r>
      <w:r w:rsidR="00D01975" w:rsidRPr="00D01975">
        <w:rPr>
          <w:lang w:val="uk-UA"/>
        </w:rPr>
        <w:instrText xml:space="preserve"> </w:instrText>
      </w:r>
      <w:r w:rsidR="00D01975">
        <w:instrText>HYPERLINK</w:instrText>
      </w:r>
      <w:r w:rsidR="00D01975" w:rsidRPr="00D01975">
        <w:rPr>
          <w:lang w:val="uk-UA"/>
        </w:rPr>
        <w:instrText xml:space="preserve"> "</w:instrText>
      </w:r>
      <w:r w:rsidR="00D01975">
        <w:instrText>http</w:instrText>
      </w:r>
      <w:r w:rsidR="00D01975" w:rsidRPr="00D01975">
        <w:rPr>
          <w:lang w:val="uk-UA"/>
        </w:rPr>
        <w:instrText>://</w:instrText>
      </w:r>
      <w:r w:rsidR="00D01975">
        <w:instrText>www</w:instrText>
      </w:r>
      <w:r w:rsidR="00D01975" w:rsidRPr="00D01975">
        <w:rPr>
          <w:lang w:val="uk-UA"/>
        </w:rPr>
        <w:instrText>.</w:instrText>
      </w:r>
      <w:r w:rsidR="00D01975">
        <w:instrText>ncbi</w:instrText>
      </w:r>
      <w:r w:rsidR="00D01975" w:rsidRPr="00D01975">
        <w:rPr>
          <w:lang w:val="uk-UA"/>
        </w:rPr>
        <w:instrText>.</w:instrText>
      </w:r>
      <w:r w:rsidR="00D01975">
        <w:instrText>nlm</w:instrText>
      </w:r>
      <w:r w:rsidR="00D01975" w:rsidRPr="00D01975">
        <w:rPr>
          <w:lang w:val="uk-UA"/>
        </w:rPr>
        <w:instrText>.</w:instrText>
      </w:r>
      <w:r w:rsidR="00D01975">
        <w:instrText>nih</w:instrText>
      </w:r>
      <w:r w:rsidR="00D01975" w:rsidRPr="00D01975">
        <w:rPr>
          <w:lang w:val="uk-UA"/>
        </w:rPr>
        <w:instrText>.</w:instrText>
      </w:r>
      <w:r w:rsidR="00D01975">
        <w:instrText>gov</w:instrText>
      </w:r>
      <w:r w:rsidR="00D01975" w:rsidRPr="00D01975">
        <w:rPr>
          <w:lang w:val="uk-UA"/>
        </w:rPr>
        <w:instrText>/</w:instrText>
      </w:r>
      <w:r w:rsidR="00D01975">
        <w:instrText>pubmed</w:instrText>
      </w:r>
      <w:r w:rsidR="00D01975" w:rsidRPr="00D01975">
        <w:rPr>
          <w:lang w:val="uk-UA"/>
        </w:rPr>
        <w:instrText>/?</w:instrText>
      </w:r>
      <w:r w:rsidR="00D01975">
        <w:instrText>term</w:instrText>
      </w:r>
      <w:r w:rsidR="00D01975" w:rsidRPr="00D01975">
        <w:rPr>
          <w:lang w:val="uk-UA"/>
        </w:rPr>
        <w:instrText>=</w:instrText>
      </w:r>
      <w:r w:rsidR="00D01975">
        <w:instrText>Salamon</w:instrText>
      </w:r>
      <w:r w:rsidR="00D01975" w:rsidRPr="00D01975">
        <w:rPr>
          <w:lang w:val="uk-UA"/>
        </w:rPr>
        <w:instrText>%20</w:instrText>
      </w:r>
      <w:r w:rsidR="00D01975">
        <w:instrText>L</w:instrText>
      </w:r>
      <w:r w:rsidR="00D01975" w:rsidRPr="00D01975">
        <w:rPr>
          <w:lang w:val="uk-UA"/>
        </w:rPr>
        <w:instrText>%5</w:instrText>
      </w:r>
      <w:r w:rsidR="00D01975">
        <w:instrText>BAuthor</w:instrText>
      </w:r>
      <w:r w:rsidR="00D01975" w:rsidRPr="00D01975">
        <w:rPr>
          <w:lang w:val="uk-UA"/>
        </w:rPr>
        <w:instrText>%5</w:instrText>
      </w:r>
      <w:r w:rsidR="00D01975">
        <w:instrText>D</w:instrText>
      </w:r>
      <w:r w:rsidR="00D01975" w:rsidRPr="00D01975">
        <w:rPr>
          <w:lang w:val="uk-UA"/>
        </w:rPr>
        <w:instrText>&amp;</w:instrText>
      </w:r>
      <w:r w:rsidR="00D01975">
        <w:instrText>cauthor</w:instrText>
      </w:r>
      <w:r w:rsidR="00D01975" w:rsidRPr="00D01975">
        <w:rPr>
          <w:lang w:val="uk-UA"/>
        </w:rPr>
        <w:instrText>=</w:instrText>
      </w:r>
      <w:r w:rsidR="00D01975">
        <w:instrText>true</w:instrText>
      </w:r>
      <w:r w:rsidR="00D01975" w:rsidRPr="00D01975">
        <w:rPr>
          <w:lang w:val="uk-UA"/>
        </w:rPr>
        <w:instrText>&amp;</w:instrText>
      </w:r>
      <w:r w:rsidR="00D01975">
        <w:instrText>cauthor</w:instrText>
      </w:r>
      <w:r w:rsidR="00D01975" w:rsidRPr="00D01975">
        <w:rPr>
          <w:lang w:val="uk-UA"/>
        </w:rPr>
        <w:instrText>_</w:instrText>
      </w:r>
      <w:r w:rsidR="00D01975">
        <w:instrText>uid</w:instrText>
      </w:r>
      <w:r w:rsidR="00D01975" w:rsidRPr="00D01975">
        <w:rPr>
          <w:lang w:val="uk-UA"/>
        </w:rPr>
        <w:instrText xml:space="preserve">=22965673" </w:instrText>
      </w:r>
      <w:r w:rsidR="00D01975">
        <w:fldChar w:fldCharType="separate"/>
      </w:r>
      <w:r w:rsidRPr="00690152">
        <w:rPr>
          <w:rStyle w:val="Hyperlink"/>
          <w:color w:val="auto"/>
          <w:sz w:val="20"/>
          <w:szCs w:val="20"/>
          <w:u w:val="none"/>
          <w:lang w:val="uk-UA"/>
        </w:rPr>
        <w:t>Sala</w:t>
      </w:r>
      <w:proofErr w:type="spellEnd"/>
      <w:r w:rsidRPr="00690152">
        <w:rPr>
          <w:rStyle w:val="Hyperlink"/>
          <w:color w:val="auto"/>
          <w:sz w:val="20"/>
          <w:szCs w:val="20"/>
          <w:u w:val="none"/>
          <w:lang w:val="uk-UA"/>
        </w:rPr>
        <w:t>mon</w:t>
      </w:r>
      <w:r w:rsidR="00D01975">
        <w:rPr>
          <w:rStyle w:val="Hyperlink"/>
          <w:color w:val="auto"/>
          <w:sz w:val="20"/>
          <w:szCs w:val="20"/>
          <w:u w:val="none"/>
          <w:lang w:val="uk-UA"/>
        </w:rPr>
        <w:fldChar w:fldCharType="end"/>
      </w:r>
      <w:r w:rsidRPr="00690152">
        <w:rPr>
          <w:sz w:val="20"/>
          <w:szCs w:val="20"/>
          <w:lang w:val="uk-UA"/>
        </w:rPr>
        <w:t xml:space="preserve"> </w:t>
      </w:r>
      <w:proofErr w:type="spellStart"/>
      <w:r w:rsidRPr="00690152">
        <w:rPr>
          <w:sz w:val="20"/>
          <w:szCs w:val="20"/>
          <w:lang w:val="uk-UA"/>
        </w:rPr>
        <w:t>еt</w:t>
      </w:r>
      <w:proofErr w:type="spellEnd"/>
      <w:r w:rsidRPr="00690152">
        <w:rPr>
          <w:sz w:val="20"/>
          <w:szCs w:val="20"/>
          <w:lang w:val="uk-UA"/>
        </w:rPr>
        <w:t xml:space="preserve"> </w:t>
      </w:r>
      <w:proofErr w:type="spellStart"/>
      <w:r w:rsidRPr="00690152">
        <w:rPr>
          <w:sz w:val="20"/>
          <w:szCs w:val="20"/>
          <w:lang w:val="uk-UA"/>
        </w:rPr>
        <w:t>al</w:t>
      </w:r>
      <w:proofErr w:type="spellEnd"/>
      <w:r w:rsidRPr="00690152">
        <w:rPr>
          <w:sz w:val="20"/>
          <w:szCs w:val="20"/>
          <w:lang w:val="uk-UA"/>
        </w:rPr>
        <w:t>., 2013)</w:t>
      </w:r>
      <w:r w:rsidRPr="00690152">
        <w:rPr>
          <w:i/>
          <w:sz w:val="20"/>
          <w:szCs w:val="20"/>
          <w:lang w:val="uk-UA"/>
        </w:rPr>
        <w:t xml:space="preserve">. </w:t>
      </w:r>
      <w:r w:rsidRPr="00690152">
        <w:rPr>
          <w:sz w:val="20"/>
          <w:szCs w:val="20"/>
          <w:lang w:val="uk-UA"/>
        </w:rPr>
        <w:t>РА нерідко виникає на тлі АГ (</w:t>
      </w:r>
      <w:r w:rsidRPr="00690152">
        <w:rPr>
          <w:sz w:val="20"/>
          <w:szCs w:val="20"/>
          <w:shd w:val="clear" w:color="auto" w:fill="FFFFFF"/>
          <w:lang w:val="uk-UA"/>
        </w:rPr>
        <w:t xml:space="preserve">D.J. </w:t>
      </w:r>
      <w:proofErr w:type="spellStart"/>
      <w:r w:rsidRPr="00690152">
        <w:rPr>
          <w:sz w:val="20"/>
          <w:szCs w:val="20"/>
          <w:shd w:val="clear" w:color="auto" w:fill="FFFFFF"/>
          <w:lang w:val="uk-UA"/>
        </w:rPr>
        <w:t>Graham</w:t>
      </w:r>
      <w:proofErr w:type="spellEnd"/>
      <w:r w:rsidRPr="00690152">
        <w:rPr>
          <w:sz w:val="20"/>
          <w:szCs w:val="20"/>
          <w:shd w:val="clear" w:color="auto" w:fill="FFFFFF"/>
          <w:lang w:val="uk-UA"/>
        </w:rPr>
        <w:t xml:space="preserve"> </w:t>
      </w:r>
      <w:proofErr w:type="spellStart"/>
      <w:r w:rsidRPr="00690152">
        <w:rPr>
          <w:sz w:val="20"/>
          <w:szCs w:val="20"/>
          <w:shd w:val="clear" w:color="auto" w:fill="FFFFFF"/>
          <w:lang w:val="uk-UA"/>
        </w:rPr>
        <w:t>et</w:t>
      </w:r>
      <w:proofErr w:type="spellEnd"/>
      <w:r w:rsidRPr="00690152">
        <w:rPr>
          <w:sz w:val="20"/>
          <w:szCs w:val="20"/>
          <w:shd w:val="clear" w:color="auto" w:fill="FFFFFF"/>
          <w:lang w:val="uk-UA"/>
        </w:rPr>
        <w:t xml:space="preserve"> </w:t>
      </w:r>
      <w:proofErr w:type="spellStart"/>
      <w:r w:rsidRPr="00690152">
        <w:rPr>
          <w:sz w:val="20"/>
          <w:szCs w:val="20"/>
          <w:shd w:val="clear" w:color="auto" w:fill="FFFFFF"/>
          <w:lang w:val="uk-UA"/>
        </w:rPr>
        <w:t>al</w:t>
      </w:r>
      <w:proofErr w:type="spellEnd"/>
      <w:r w:rsidRPr="00690152">
        <w:rPr>
          <w:sz w:val="20"/>
          <w:szCs w:val="20"/>
          <w:shd w:val="clear" w:color="auto" w:fill="FFFFFF"/>
          <w:lang w:val="uk-UA"/>
        </w:rPr>
        <w:t xml:space="preserve">., 2005; </w:t>
      </w:r>
      <w:proofErr w:type="spellStart"/>
      <w:r w:rsidRPr="00690152">
        <w:rPr>
          <w:sz w:val="20"/>
          <w:szCs w:val="20"/>
          <w:lang w:val="uk-UA"/>
        </w:rPr>
        <w:t>Harrison</w:t>
      </w:r>
      <w:proofErr w:type="spellEnd"/>
      <w:r w:rsidRPr="00690152">
        <w:rPr>
          <w:sz w:val="20"/>
          <w:szCs w:val="20"/>
          <w:lang w:val="uk-UA"/>
        </w:rPr>
        <w:t xml:space="preserve"> D.G. </w:t>
      </w:r>
      <w:proofErr w:type="spellStart"/>
      <w:r w:rsidRPr="00690152">
        <w:rPr>
          <w:sz w:val="20"/>
          <w:szCs w:val="20"/>
          <w:lang w:val="uk-UA"/>
        </w:rPr>
        <w:t>et</w:t>
      </w:r>
      <w:proofErr w:type="spellEnd"/>
      <w:r w:rsidRPr="00690152">
        <w:rPr>
          <w:sz w:val="20"/>
          <w:szCs w:val="20"/>
          <w:lang w:val="uk-UA"/>
        </w:rPr>
        <w:t xml:space="preserve"> </w:t>
      </w:r>
      <w:proofErr w:type="spellStart"/>
      <w:r w:rsidRPr="00690152">
        <w:rPr>
          <w:sz w:val="20"/>
          <w:szCs w:val="20"/>
          <w:lang w:val="uk-UA"/>
        </w:rPr>
        <w:t>al</w:t>
      </w:r>
      <w:proofErr w:type="spellEnd"/>
      <w:r w:rsidRPr="00690152">
        <w:rPr>
          <w:sz w:val="20"/>
          <w:szCs w:val="20"/>
          <w:lang w:val="uk-UA"/>
        </w:rPr>
        <w:t>., 2011;</w:t>
      </w:r>
      <w:r w:rsidRPr="00690152">
        <w:rPr>
          <w:sz w:val="20"/>
          <w:szCs w:val="20"/>
          <w:shd w:val="clear" w:color="auto" w:fill="FFFFFF"/>
          <w:lang w:val="uk-UA"/>
        </w:rPr>
        <w:t xml:space="preserve"> </w:t>
      </w:r>
      <w:r w:rsidRPr="00690152">
        <w:rPr>
          <w:sz w:val="20"/>
          <w:szCs w:val="20"/>
          <w:lang w:val="uk-UA"/>
        </w:rPr>
        <w:t xml:space="preserve">S. </w:t>
      </w:r>
      <w:proofErr w:type="spellStart"/>
      <w:r w:rsidRPr="00690152">
        <w:rPr>
          <w:sz w:val="20"/>
          <w:szCs w:val="20"/>
          <w:lang w:val="uk-UA"/>
        </w:rPr>
        <w:t>Trelle</w:t>
      </w:r>
      <w:proofErr w:type="spellEnd"/>
      <w:r w:rsidRPr="00690152">
        <w:rPr>
          <w:sz w:val="20"/>
          <w:szCs w:val="20"/>
          <w:lang w:val="uk-UA"/>
        </w:rPr>
        <w:t xml:space="preserve"> </w:t>
      </w:r>
      <w:proofErr w:type="spellStart"/>
      <w:r w:rsidRPr="00690152">
        <w:rPr>
          <w:sz w:val="20"/>
          <w:szCs w:val="20"/>
          <w:lang w:val="uk-UA"/>
        </w:rPr>
        <w:t>еt</w:t>
      </w:r>
      <w:proofErr w:type="spellEnd"/>
      <w:r w:rsidRPr="00690152">
        <w:rPr>
          <w:sz w:val="20"/>
          <w:szCs w:val="20"/>
          <w:lang w:val="uk-UA"/>
        </w:rPr>
        <w:t xml:space="preserve"> </w:t>
      </w:r>
      <w:proofErr w:type="spellStart"/>
      <w:r w:rsidRPr="00690152">
        <w:rPr>
          <w:sz w:val="20"/>
          <w:szCs w:val="20"/>
          <w:lang w:val="uk-UA"/>
        </w:rPr>
        <w:t>al</w:t>
      </w:r>
      <w:proofErr w:type="spellEnd"/>
      <w:r w:rsidRPr="00690152">
        <w:rPr>
          <w:sz w:val="20"/>
          <w:szCs w:val="20"/>
          <w:lang w:val="uk-UA"/>
        </w:rPr>
        <w:t xml:space="preserve">., 2011). Згідно даних літератури, НПЗП притаманний </w:t>
      </w:r>
      <w:proofErr w:type="spellStart"/>
      <w:r w:rsidRPr="00690152">
        <w:rPr>
          <w:sz w:val="20"/>
          <w:szCs w:val="20"/>
          <w:lang w:val="uk-UA"/>
        </w:rPr>
        <w:t>прогіпертензивний</w:t>
      </w:r>
      <w:proofErr w:type="spellEnd"/>
      <w:r w:rsidRPr="00690152">
        <w:rPr>
          <w:sz w:val="20"/>
          <w:szCs w:val="20"/>
          <w:lang w:val="uk-UA"/>
        </w:rPr>
        <w:t xml:space="preserve"> ефект і більш, ніж у половини хворих на РА, які застосовують НПЗП, реєструється АГ або дестабілізація артеріального тиску (АТ). Тому у світі відмічається найширше поєднане (комбіноване) застосування НПЗП з гіпотензивними препаратами (</w:t>
      </w:r>
      <w:proofErr w:type="spellStart"/>
      <w:r w:rsidRPr="00690152">
        <w:rPr>
          <w:sz w:val="20"/>
          <w:szCs w:val="20"/>
          <w:lang w:val="uk-UA"/>
        </w:rPr>
        <w:t>А.Е. Кар</w:t>
      </w:r>
      <w:proofErr w:type="spellEnd"/>
      <w:r w:rsidRPr="00690152">
        <w:rPr>
          <w:sz w:val="20"/>
          <w:szCs w:val="20"/>
          <w:lang w:val="uk-UA"/>
        </w:rPr>
        <w:t xml:space="preserve">атеев и др., 2009; Л.М. </w:t>
      </w:r>
      <w:proofErr w:type="spellStart"/>
      <w:r w:rsidRPr="00690152">
        <w:rPr>
          <w:sz w:val="20"/>
          <w:szCs w:val="20"/>
          <w:lang w:val="uk-UA"/>
        </w:rPr>
        <w:t>Пасиешвили</w:t>
      </w:r>
      <w:proofErr w:type="spellEnd"/>
      <w:r w:rsidRPr="00690152">
        <w:rPr>
          <w:sz w:val="20"/>
          <w:szCs w:val="20"/>
          <w:lang w:val="uk-UA"/>
        </w:rPr>
        <w:t xml:space="preserve">, 2011; Д.С. Новикова и др., 2014). </w:t>
      </w:r>
    </w:p>
    <w:p w:rsidR="00975E17" w:rsidRPr="00690152" w:rsidRDefault="00975E17" w:rsidP="00975E17">
      <w:pPr>
        <w:shd w:val="clear" w:color="auto" w:fill="FFFFFF"/>
        <w:spacing w:line="228" w:lineRule="auto"/>
        <w:ind w:firstLine="567"/>
        <w:jc w:val="both"/>
        <w:rPr>
          <w:sz w:val="20"/>
          <w:szCs w:val="20"/>
          <w:lang w:val="uk-UA"/>
        </w:rPr>
      </w:pPr>
      <w:r w:rsidRPr="00690152">
        <w:rPr>
          <w:sz w:val="20"/>
          <w:szCs w:val="20"/>
          <w:lang w:val="uk-UA"/>
        </w:rPr>
        <w:t xml:space="preserve">Проблеми фармакологічної корекції РА зумовлені, зокрема, недостатніми знаннями сучасної медицини щодо етіологічних факторів та механізмів розвитку захворювання, а також недостатньою ефективністю та безпечністю лікарських засобів, що рекомендуються для терапії (D.L. </w:t>
      </w:r>
      <w:proofErr w:type="spellStart"/>
      <w:r w:rsidRPr="00690152">
        <w:rPr>
          <w:sz w:val="20"/>
          <w:szCs w:val="20"/>
          <w:lang w:val="uk-UA"/>
        </w:rPr>
        <w:t>Scott</w:t>
      </w:r>
      <w:proofErr w:type="spellEnd"/>
      <w:r w:rsidRPr="00690152">
        <w:rPr>
          <w:sz w:val="20"/>
          <w:szCs w:val="20"/>
          <w:lang w:val="uk-UA"/>
        </w:rPr>
        <w:t xml:space="preserve"> </w:t>
      </w:r>
      <w:proofErr w:type="spellStart"/>
      <w:r w:rsidRPr="00690152">
        <w:rPr>
          <w:sz w:val="20"/>
          <w:szCs w:val="20"/>
          <w:lang w:val="uk-UA"/>
        </w:rPr>
        <w:t>еt</w:t>
      </w:r>
      <w:proofErr w:type="spellEnd"/>
      <w:r w:rsidRPr="00690152">
        <w:rPr>
          <w:sz w:val="20"/>
          <w:szCs w:val="20"/>
          <w:lang w:val="uk-UA"/>
        </w:rPr>
        <w:t xml:space="preserve"> </w:t>
      </w:r>
      <w:proofErr w:type="spellStart"/>
      <w:r w:rsidRPr="00690152">
        <w:rPr>
          <w:sz w:val="20"/>
          <w:szCs w:val="20"/>
          <w:lang w:val="uk-UA"/>
        </w:rPr>
        <w:t>al</w:t>
      </w:r>
      <w:proofErr w:type="spellEnd"/>
      <w:r w:rsidRPr="00690152">
        <w:rPr>
          <w:sz w:val="20"/>
          <w:szCs w:val="20"/>
          <w:lang w:val="uk-UA"/>
        </w:rPr>
        <w:t xml:space="preserve">., 2010; I.B. </w:t>
      </w:r>
      <w:proofErr w:type="spellStart"/>
      <w:r w:rsidRPr="00690152">
        <w:rPr>
          <w:sz w:val="20"/>
          <w:szCs w:val="20"/>
          <w:lang w:val="uk-UA"/>
        </w:rPr>
        <w:t>McInnes</w:t>
      </w:r>
      <w:proofErr w:type="spellEnd"/>
      <w:r w:rsidRPr="00690152">
        <w:rPr>
          <w:sz w:val="20"/>
          <w:szCs w:val="20"/>
          <w:lang w:val="uk-UA"/>
        </w:rPr>
        <w:t xml:space="preserve">, G. </w:t>
      </w:r>
      <w:proofErr w:type="spellStart"/>
      <w:r w:rsidRPr="00690152">
        <w:rPr>
          <w:sz w:val="20"/>
          <w:szCs w:val="20"/>
          <w:lang w:val="uk-UA"/>
        </w:rPr>
        <w:t>Schett</w:t>
      </w:r>
      <w:proofErr w:type="spellEnd"/>
      <w:r w:rsidRPr="00690152">
        <w:rPr>
          <w:sz w:val="20"/>
          <w:szCs w:val="20"/>
          <w:lang w:val="uk-UA"/>
        </w:rPr>
        <w:t xml:space="preserve">, 2011; Е.Л. </w:t>
      </w:r>
      <w:proofErr w:type="spellStart"/>
      <w:r w:rsidRPr="00690152">
        <w:rPr>
          <w:sz w:val="20"/>
          <w:szCs w:val="20"/>
          <w:lang w:val="uk-UA"/>
        </w:rPr>
        <w:t>Насонов</w:t>
      </w:r>
      <w:proofErr w:type="spellEnd"/>
      <w:r w:rsidRPr="00690152">
        <w:rPr>
          <w:sz w:val="20"/>
          <w:szCs w:val="20"/>
          <w:lang w:val="uk-UA"/>
        </w:rPr>
        <w:t xml:space="preserve">, 2014). Вибір ефективного та безпечного НПЗП за РА потребує глибоких знань про механізм дії, </w:t>
      </w:r>
      <w:proofErr w:type="spellStart"/>
      <w:r w:rsidRPr="00690152">
        <w:rPr>
          <w:sz w:val="20"/>
          <w:szCs w:val="20"/>
          <w:lang w:val="uk-UA"/>
        </w:rPr>
        <w:t>фармакодинамічні</w:t>
      </w:r>
      <w:proofErr w:type="spellEnd"/>
      <w:r w:rsidRPr="00690152">
        <w:rPr>
          <w:sz w:val="20"/>
          <w:szCs w:val="20"/>
          <w:lang w:val="uk-UA"/>
        </w:rPr>
        <w:t xml:space="preserve"> та фармакокінетичні властивості, а також знань щодо безпечності і збереження ефективності за взаємодії з препаратами інших </w:t>
      </w:r>
      <w:proofErr w:type="spellStart"/>
      <w:r w:rsidRPr="00690152">
        <w:rPr>
          <w:sz w:val="20"/>
          <w:szCs w:val="20"/>
          <w:lang w:val="uk-UA"/>
        </w:rPr>
        <w:t>фармакотерапевтичних</w:t>
      </w:r>
      <w:proofErr w:type="spellEnd"/>
      <w:r w:rsidRPr="00690152">
        <w:rPr>
          <w:sz w:val="20"/>
          <w:szCs w:val="20"/>
          <w:lang w:val="uk-UA"/>
        </w:rPr>
        <w:t xml:space="preserve"> груп. </w:t>
      </w:r>
    </w:p>
    <w:p w:rsidR="00975E17" w:rsidRPr="00690152" w:rsidRDefault="00975E17" w:rsidP="00975E17">
      <w:pPr>
        <w:spacing w:line="228" w:lineRule="auto"/>
        <w:ind w:firstLine="567"/>
        <w:jc w:val="both"/>
        <w:rPr>
          <w:sz w:val="20"/>
          <w:szCs w:val="20"/>
          <w:lang w:val="uk-UA"/>
        </w:rPr>
      </w:pPr>
      <w:r w:rsidRPr="00690152">
        <w:rPr>
          <w:sz w:val="20"/>
          <w:szCs w:val="20"/>
          <w:lang w:val="uk-UA"/>
        </w:rPr>
        <w:t xml:space="preserve">Не менш важливою проблемою, яка наразі ще далека до свого вирішення, є </w:t>
      </w:r>
      <w:proofErr w:type="spellStart"/>
      <w:r w:rsidRPr="00690152">
        <w:rPr>
          <w:sz w:val="20"/>
          <w:szCs w:val="20"/>
          <w:lang w:val="uk-UA"/>
        </w:rPr>
        <w:t>кардіотоксичність</w:t>
      </w:r>
      <w:proofErr w:type="spellEnd"/>
      <w:r w:rsidRPr="00690152">
        <w:rPr>
          <w:sz w:val="20"/>
          <w:szCs w:val="20"/>
          <w:lang w:val="uk-UA"/>
        </w:rPr>
        <w:t xml:space="preserve"> НПЗП, що зумовлена відсутністю необхідного обсягу інформації щодо механізмів розвитку цього явища, особливо на тлі тривалого застосування НПЗП, а також за наявності </w:t>
      </w:r>
      <w:proofErr w:type="spellStart"/>
      <w:r w:rsidRPr="00690152">
        <w:rPr>
          <w:sz w:val="20"/>
          <w:szCs w:val="20"/>
          <w:lang w:val="uk-UA"/>
        </w:rPr>
        <w:lastRenderedPageBreak/>
        <w:t>коморбідної</w:t>
      </w:r>
      <w:proofErr w:type="spellEnd"/>
      <w:r w:rsidRPr="00690152">
        <w:rPr>
          <w:sz w:val="20"/>
          <w:szCs w:val="20"/>
          <w:lang w:val="uk-UA"/>
        </w:rPr>
        <w:t xml:space="preserve"> патології. Вибір </w:t>
      </w:r>
      <w:proofErr w:type="spellStart"/>
      <w:r w:rsidRPr="00690152">
        <w:rPr>
          <w:sz w:val="20"/>
          <w:szCs w:val="20"/>
          <w:lang w:val="uk-UA"/>
        </w:rPr>
        <w:t>антигіпертензивного</w:t>
      </w:r>
      <w:proofErr w:type="spellEnd"/>
      <w:r w:rsidRPr="00690152">
        <w:rPr>
          <w:sz w:val="20"/>
          <w:szCs w:val="20"/>
          <w:lang w:val="uk-UA"/>
        </w:rPr>
        <w:t xml:space="preserve"> засобу для комбінованого застосування з НПЗП ускладнений через те, що гіпотензивні препарати різних груп (</w:t>
      </w:r>
      <w:proofErr w:type="spellStart"/>
      <w:r w:rsidRPr="00690152">
        <w:rPr>
          <w:sz w:val="20"/>
          <w:szCs w:val="20"/>
          <w:lang w:val="uk-UA"/>
        </w:rPr>
        <w:t>діуретики</w:t>
      </w:r>
      <w:proofErr w:type="spellEnd"/>
      <w:r w:rsidRPr="00690152">
        <w:rPr>
          <w:sz w:val="20"/>
          <w:szCs w:val="20"/>
          <w:lang w:val="uk-UA"/>
        </w:rPr>
        <w:t>, бета-блокатори, інгібітори АПФ) втрачають власну терапевтичну активність і можуть змінювати специфічну фармакологічну ефективність НПЗП.</w:t>
      </w:r>
    </w:p>
    <w:p w:rsidR="00975E17" w:rsidRPr="00690152" w:rsidRDefault="00975E17" w:rsidP="00975E17">
      <w:pPr>
        <w:spacing w:line="228" w:lineRule="auto"/>
        <w:ind w:firstLine="567"/>
        <w:jc w:val="both"/>
        <w:rPr>
          <w:sz w:val="20"/>
          <w:szCs w:val="20"/>
          <w:lang w:val="uk-UA"/>
        </w:rPr>
      </w:pPr>
      <w:r w:rsidRPr="00690152">
        <w:rPr>
          <w:sz w:val="20"/>
          <w:szCs w:val="20"/>
          <w:lang w:val="uk-UA"/>
        </w:rPr>
        <w:t xml:space="preserve">Можна припустити, що для усунення </w:t>
      </w:r>
      <w:proofErr w:type="spellStart"/>
      <w:r w:rsidRPr="00690152">
        <w:rPr>
          <w:sz w:val="20"/>
          <w:szCs w:val="20"/>
          <w:lang w:val="uk-UA"/>
        </w:rPr>
        <w:t>прогіпертензивної</w:t>
      </w:r>
      <w:proofErr w:type="spellEnd"/>
      <w:r w:rsidRPr="00690152">
        <w:rPr>
          <w:sz w:val="20"/>
          <w:szCs w:val="20"/>
          <w:lang w:val="uk-UA"/>
        </w:rPr>
        <w:t xml:space="preserve"> дії НПЗП будуть ефективними блокатори повільних </w:t>
      </w:r>
      <w:proofErr w:type="spellStart"/>
      <w:r w:rsidRPr="00690152">
        <w:rPr>
          <w:sz w:val="20"/>
          <w:szCs w:val="20"/>
          <w:lang w:val="uk-UA"/>
        </w:rPr>
        <w:t>потенціалочутливих</w:t>
      </w:r>
      <w:proofErr w:type="spellEnd"/>
      <w:r w:rsidRPr="00690152">
        <w:rPr>
          <w:sz w:val="20"/>
          <w:szCs w:val="20"/>
          <w:lang w:val="uk-UA"/>
        </w:rPr>
        <w:t xml:space="preserve"> кальцієвих каналів </w:t>
      </w:r>
      <w:proofErr w:type="spellStart"/>
      <w:r w:rsidRPr="00690152">
        <w:rPr>
          <w:sz w:val="20"/>
          <w:szCs w:val="20"/>
          <w:lang w:val="uk-UA"/>
        </w:rPr>
        <w:t>дигідропіридинового</w:t>
      </w:r>
      <w:proofErr w:type="spellEnd"/>
      <w:r w:rsidRPr="00690152">
        <w:rPr>
          <w:sz w:val="20"/>
          <w:szCs w:val="20"/>
          <w:lang w:val="uk-UA"/>
        </w:rPr>
        <w:t xml:space="preserve"> ряду (БКК), що знижують АТ без участі простагландинів, не спричинюють </w:t>
      </w:r>
      <w:proofErr w:type="spellStart"/>
      <w:r w:rsidRPr="00690152">
        <w:rPr>
          <w:sz w:val="20"/>
          <w:szCs w:val="20"/>
          <w:lang w:val="uk-UA"/>
        </w:rPr>
        <w:t>аритмогенного</w:t>
      </w:r>
      <w:proofErr w:type="spellEnd"/>
      <w:r w:rsidRPr="00690152">
        <w:rPr>
          <w:sz w:val="20"/>
          <w:szCs w:val="20"/>
          <w:lang w:val="uk-UA"/>
        </w:rPr>
        <w:t xml:space="preserve"> ефекту. Найширше застосування в кардіологічній практиці як гіпотензивний препарат отримав </w:t>
      </w:r>
      <w:proofErr w:type="spellStart"/>
      <w:r w:rsidRPr="00690152">
        <w:rPr>
          <w:sz w:val="20"/>
          <w:szCs w:val="20"/>
          <w:lang w:val="uk-UA"/>
        </w:rPr>
        <w:t>амлодипін</w:t>
      </w:r>
      <w:proofErr w:type="spellEnd"/>
      <w:r w:rsidRPr="00690152">
        <w:rPr>
          <w:sz w:val="20"/>
          <w:szCs w:val="20"/>
          <w:lang w:val="uk-UA"/>
        </w:rPr>
        <w:t xml:space="preserve"> (АМ). Він призводить до поступового зниження АТ без зміни частоти серцевих скорочень (ЧСС), є </w:t>
      </w:r>
      <w:proofErr w:type="spellStart"/>
      <w:r w:rsidRPr="00690152">
        <w:rPr>
          <w:sz w:val="20"/>
          <w:szCs w:val="20"/>
          <w:lang w:val="uk-UA"/>
        </w:rPr>
        <w:t>метаболічно</w:t>
      </w:r>
      <w:proofErr w:type="spellEnd"/>
      <w:r w:rsidRPr="00690152">
        <w:rPr>
          <w:sz w:val="20"/>
          <w:szCs w:val="20"/>
          <w:lang w:val="uk-UA"/>
        </w:rPr>
        <w:t xml:space="preserve"> нейтральним і таким, що зменшує </w:t>
      </w:r>
      <w:proofErr w:type="spellStart"/>
      <w:r w:rsidRPr="00690152">
        <w:rPr>
          <w:sz w:val="20"/>
          <w:szCs w:val="20"/>
          <w:lang w:val="uk-UA"/>
        </w:rPr>
        <w:t>ендотеліальну</w:t>
      </w:r>
      <w:proofErr w:type="spellEnd"/>
      <w:r w:rsidRPr="00690152">
        <w:rPr>
          <w:sz w:val="20"/>
          <w:szCs w:val="20"/>
          <w:lang w:val="uk-UA"/>
        </w:rPr>
        <w:t xml:space="preserve"> </w:t>
      </w:r>
      <w:proofErr w:type="spellStart"/>
      <w:r w:rsidRPr="00690152">
        <w:rPr>
          <w:sz w:val="20"/>
          <w:szCs w:val="20"/>
          <w:lang w:val="uk-UA"/>
        </w:rPr>
        <w:t>дисфункцію</w:t>
      </w:r>
      <w:proofErr w:type="spellEnd"/>
      <w:r w:rsidRPr="00690152">
        <w:rPr>
          <w:sz w:val="20"/>
          <w:szCs w:val="20"/>
          <w:lang w:val="uk-UA"/>
        </w:rPr>
        <w:t xml:space="preserve"> завдяки </w:t>
      </w:r>
      <w:proofErr w:type="spellStart"/>
      <w:r w:rsidRPr="00690152">
        <w:rPr>
          <w:sz w:val="20"/>
          <w:szCs w:val="20"/>
          <w:lang w:val="uk-UA"/>
        </w:rPr>
        <w:t>нормалізуючому</w:t>
      </w:r>
      <w:proofErr w:type="spellEnd"/>
      <w:r w:rsidRPr="00690152">
        <w:rPr>
          <w:sz w:val="20"/>
          <w:szCs w:val="20"/>
          <w:lang w:val="uk-UA"/>
        </w:rPr>
        <w:t xml:space="preserve"> впливу на NO-систему. АМ, як і НПЗП, призначається тривало пацієнтам різного віку, в тому числі – дитячого та похилого, у яких найчастіше запальні захворювання супроводжуються ускладненнями у функціонуванні серцево-судинної системи, або, навпаки, на тлі захворювань серцево-судинної системи виникають запальні процеси (М. </w:t>
      </w:r>
      <w:proofErr w:type="spellStart"/>
      <w:r w:rsidRPr="00690152">
        <w:rPr>
          <w:sz w:val="20"/>
          <w:szCs w:val="20"/>
          <w:lang w:val="uk-UA"/>
        </w:rPr>
        <w:t>Luque</w:t>
      </w:r>
      <w:proofErr w:type="spellEnd"/>
      <w:r w:rsidRPr="00690152">
        <w:rPr>
          <w:sz w:val="20"/>
          <w:szCs w:val="20"/>
          <w:lang w:val="uk-UA"/>
        </w:rPr>
        <w:t xml:space="preserve"> </w:t>
      </w:r>
      <w:proofErr w:type="spellStart"/>
      <w:r w:rsidRPr="00690152">
        <w:rPr>
          <w:sz w:val="20"/>
          <w:szCs w:val="20"/>
          <w:lang w:val="uk-UA"/>
        </w:rPr>
        <w:t>еt</w:t>
      </w:r>
      <w:proofErr w:type="spellEnd"/>
      <w:r w:rsidRPr="00690152">
        <w:rPr>
          <w:sz w:val="20"/>
          <w:szCs w:val="20"/>
          <w:lang w:val="uk-UA"/>
        </w:rPr>
        <w:t xml:space="preserve"> </w:t>
      </w:r>
      <w:proofErr w:type="spellStart"/>
      <w:r w:rsidRPr="00690152">
        <w:rPr>
          <w:sz w:val="20"/>
          <w:szCs w:val="20"/>
          <w:lang w:val="uk-UA"/>
        </w:rPr>
        <w:t>al</w:t>
      </w:r>
      <w:proofErr w:type="spellEnd"/>
      <w:r w:rsidRPr="00690152">
        <w:rPr>
          <w:sz w:val="20"/>
          <w:szCs w:val="20"/>
          <w:lang w:val="uk-UA"/>
        </w:rPr>
        <w:t xml:space="preserve">., 2006; Ю.А. Карпов, 2010; В.П. </w:t>
      </w:r>
      <w:proofErr w:type="spellStart"/>
      <w:r w:rsidRPr="00690152">
        <w:rPr>
          <w:sz w:val="20"/>
          <w:szCs w:val="20"/>
          <w:lang w:val="uk-UA"/>
        </w:rPr>
        <w:t>Лупанов</w:t>
      </w:r>
      <w:proofErr w:type="spellEnd"/>
      <w:r w:rsidRPr="00690152">
        <w:rPr>
          <w:sz w:val="20"/>
          <w:szCs w:val="20"/>
          <w:lang w:val="uk-UA"/>
        </w:rPr>
        <w:t xml:space="preserve">, 2010; О.А. </w:t>
      </w:r>
      <w:proofErr w:type="spellStart"/>
      <w:r w:rsidRPr="00690152">
        <w:rPr>
          <w:sz w:val="20"/>
          <w:szCs w:val="20"/>
          <w:lang w:val="uk-UA"/>
        </w:rPr>
        <w:t>Цветкова</w:t>
      </w:r>
      <w:proofErr w:type="spellEnd"/>
      <w:r w:rsidRPr="00690152">
        <w:rPr>
          <w:sz w:val="20"/>
          <w:szCs w:val="20"/>
          <w:lang w:val="uk-UA"/>
        </w:rPr>
        <w:t xml:space="preserve">, 2011; М.В. </w:t>
      </w:r>
      <w:proofErr w:type="spellStart"/>
      <w:r w:rsidRPr="00690152">
        <w:rPr>
          <w:sz w:val="20"/>
          <w:szCs w:val="20"/>
          <w:lang w:val="uk-UA"/>
        </w:rPr>
        <w:t>Лебедева</w:t>
      </w:r>
      <w:proofErr w:type="spellEnd"/>
      <w:r w:rsidRPr="00690152">
        <w:rPr>
          <w:sz w:val="20"/>
          <w:szCs w:val="20"/>
          <w:lang w:val="uk-UA"/>
        </w:rPr>
        <w:t xml:space="preserve"> и др., 2013).</w:t>
      </w:r>
    </w:p>
    <w:p w:rsidR="00975E17" w:rsidRPr="00690152" w:rsidRDefault="00975E17" w:rsidP="00975E17">
      <w:pPr>
        <w:spacing w:line="228" w:lineRule="auto"/>
        <w:ind w:firstLine="567"/>
        <w:jc w:val="both"/>
        <w:rPr>
          <w:sz w:val="20"/>
          <w:szCs w:val="20"/>
          <w:lang w:val="uk-UA"/>
        </w:rPr>
      </w:pPr>
      <w:r w:rsidRPr="00690152">
        <w:rPr>
          <w:sz w:val="20"/>
          <w:szCs w:val="20"/>
          <w:lang w:val="uk-UA"/>
        </w:rPr>
        <w:t xml:space="preserve">Дослідження оптимальної та безпечної терапії за комбінованого застосування НПЗП та </w:t>
      </w:r>
      <w:proofErr w:type="spellStart"/>
      <w:r w:rsidRPr="00690152">
        <w:rPr>
          <w:sz w:val="20"/>
          <w:szCs w:val="20"/>
          <w:lang w:val="uk-UA"/>
        </w:rPr>
        <w:t>антигіпертензивних</w:t>
      </w:r>
      <w:proofErr w:type="spellEnd"/>
      <w:r w:rsidRPr="00690152">
        <w:rPr>
          <w:sz w:val="20"/>
          <w:szCs w:val="20"/>
          <w:lang w:val="uk-UA"/>
        </w:rPr>
        <w:t xml:space="preserve"> препаратів передбачає вирішення декількох питань, зокрема: чи однаковий ступінь зміни АТ за застосування різних за селективністю по відношенню до ЦОГ НПЗП разом з гіпотензивними препаратами; як змінюється специфічна фармакологічна активність НПЗП за умов комбінованого застосування з цими препаратами; чи зберігається і як змінюється специфічна фармакологічна активність гіпотензивних засобів, зокрема, БКК </w:t>
      </w:r>
      <w:proofErr w:type="spellStart"/>
      <w:r w:rsidRPr="00690152">
        <w:rPr>
          <w:sz w:val="20"/>
          <w:szCs w:val="20"/>
          <w:lang w:val="uk-UA"/>
        </w:rPr>
        <w:t>дигідропіридинового</w:t>
      </w:r>
      <w:proofErr w:type="spellEnd"/>
      <w:r w:rsidRPr="00690152">
        <w:rPr>
          <w:sz w:val="20"/>
          <w:szCs w:val="20"/>
          <w:lang w:val="uk-UA"/>
        </w:rPr>
        <w:t xml:space="preserve"> ряду, за застосування з різними за селективністю до ЦОГ НПЗП. В літературі немає єдиної думки щодо переважного вибору того чи іншого НПЗП та БКК з урахуванням їхньої взаємодії та збереження достатнього рівня ефективності та безпечності на тлі РА. Наведені аргументи свідчать про актуальність досліджень щодо терапевтичної ефективності гіпотензивних та протизапальних засобів за комбінованого застосування, щодо </w:t>
      </w:r>
      <w:proofErr w:type="spellStart"/>
      <w:r w:rsidRPr="00690152">
        <w:rPr>
          <w:sz w:val="20"/>
          <w:szCs w:val="20"/>
          <w:lang w:val="uk-UA"/>
        </w:rPr>
        <w:t>кардіобезпечності</w:t>
      </w:r>
      <w:proofErr w:type="spellEnd"/>
      <w:r w:rsidRPr="00690152">
        <w:rPr>
          <w:sz w:val="20"/>
          <w:szCs w:val="20"/>
          <w:lang w:val="uk-UA"/>
        </w:rPr>
        <w:t xml:space="preserve"> НПЗП, різних за селективністю до ЦОГ, на тлі РА. </w:t>
      </w:r>
    </w:p>
    <w:p w:rsidR="00975E17" w:rsidRPr="00690152" w:rsidRDefault="00975E17" w:rsidP="00975E17">
      <w:pPr>
        <w:spacing w:line="228" w:lineRule="auto"/>
        <w:ind w:firstLine="567"/>
        <w:jc w:val="both"/>
        <w:rPr>
          <w:sz w:val="20"/>
          <w:szCs w:val="20"/>
          <w:lang w:val="uk-UA"/>
        </w:rPr>
      </w:pPr>
      <w:r w:rsidRPr="00690152">
        <w:rPr>
          <w:b/>
          <w:bCs/>
          <w:sz w:val="20"/>
          <w:szCs w:val="20"/>
          <w:lang w:val="uk-UA"/>
        </w:rPr>
        <w:t xml:space="preserve">Зв’язок роботи з науковими програмами, планами, темами. </w:t>
      </w:r>
      <w:r w:rsidRPr="00690152">
        <w:rPr>
          <w:bCs/>
          <w:sz w:val="20"/>
          <w:szCs w:val="20"/>
          <w:lang w:val="uk-UA"/>
        </w:rPr>
        <w:t>Дисертаційна робота виконана в межах двох планових науково-дослідних тем ДУ «Інститут фармакології та токсикології НАМН України»: «О</w:t>
      </w:r>
      <w:r w:rsidRPr="00690152">
        <w:rPr>
          <w:sz w:val="20"/>
          <w:szCs w:val="20"/>
          <w:lang w:val="uk-UA"/>
        </w:rPr>
        <w:t xml:space="preserve">цінити особливості фармакодинаміки нестероїдних протизапальних лікарських засобів за умов їх комбінованого застосування з антагоністами кальцію </w:t>
      </w:r>
      <w:proofErr w:type="spellStart"/>
      <w:r w:rsidRPr="00690152">
        <w:rPr>
          <w:sz w:val="20"/>
          <w:szCs w:val="20"/>
          <w:lang w:val="uk-UA"/>
        </w:rPr>
        <w:t>дигідропіридинового</w:t>
      </w:r>
      <w:proofErr w:type="spellEnd"/>
      <w:r w:rsidRPr="00690152">
        <w:rPr>
          <w:sz w:val="20"/>
          <w:szCs w:val="20"/>
          <w:lang w:val="uk-UA"/>
        </w:rPr>
        <w:t xml:space="preserve"> ряду на моделі ревматоїдного артриту» (</w:t>
      </w:r>
      <w:proofErr w:type="spellStart"/>
      <w:r w:rsidRPr="00690152">
        <w:rPr>
          <w:sz w:val="20"/>
          <w:szCs w:val="20"/>
          <w:lang w:val="uk-UA"/>
        </w:rPr>
        <w:t>№ держреєстрац</w:t>
      </w:r>
      <w:proofErr w:type="spellEnd"/>
      <w:r w:rsidRPr="00690152">
        <w:rPr>
          <w:sz w:val="20"/>
          <w:szCs w:val="20"/>
          <w:lang w:val="uk-UA"/>
        </w:rPr>
        <w:t xml:space="preserve">ії 0111U002469) та «Ефективність і безпечність нестероїдних протизапальних препаратів та антагоністів кальцію </w:t>
      </w:r>
      <w:proofErr w:type="spellStart"/>
      <w:r w:rsidRPr="00690152">
        <w:rPr>
          <w:sz w:val="20"/>
          <w:szCs w:val="20"/>
          <w:lang w:val="uk-UA"/>
        </w:rPr>
        <w:t>дигідропіридинового</w:t>
      </w:r>
      <w:proofErr w:type="spellEnd"/>
      <w:r w:rsidRPr="00690152">
        <w:rPr>
          <w:sz w:val="20"/>
          <w:szCs w:val="20"/>
          <w:lang w:val="uk-UA"/>
        </w:rPr>
        <w:t xml:space="preserve"> ряду за умов їх комбінованого застосування на моделі </w:t>
      </w:r>
      <w:r w:rsidRPr="00690152">
        <w:rPr>
          <w:sz w:val="20"/>
          <w:szCs w:val="20"/>
          <w:lang w:val="uk-UA"/>
        </w:rPr>
        <w:lastRenderedPageBreak/>
        <w:t>ревматоїдного артриту, поєднаного з артеріальною гіпертензією» (</w:t>
      </w:r>
      <w:proofErr w:type="spellStart"/>
      <w:r w:rsidRPr="00690152">
        <w:rPr>
          <w:sz w:val="20"/>
          <w:szCs w:val="20"/>
          <w:lang w:val="uk-UA"/>
        </w:rPr>
        <w:t>№ держреєстрац</w:t>
      </w:r>
      <w:proofErr w:type="spellEnd"/>
      <w:r w:rsidRPr="00690152">
        <w:rPr>
          <w:sz w:val="20"/>
          <w:szCs w:val="20"/>
          <w:lang w:val="uk-UA"/>
        </w:rPr>
        <w:t xml:space="preserve">ії 0114U001344). </w:t>
      </w:r>
    </w:p>
    <w:p w:rsidR="00975E17" w:rsidRPr="00690152" w:rsidRDefault="00975E17" w:rsidP="00975E17">
      <w:pPr>
        <w:pStyle w:val="NoSpacing"/>
        <w:spacing w:line="228" w:lineRule="auto"/>
        <w:ind w:firstLine="567"/>
        <w:rPr>
          <w:rFonts w:ascii="Times New Roman" w:hAnsi="Times New Roman"/>
          <w:sz w:val="20"/>
          <w:szCs w:val="20"/>
          <w:lang w:val="uk-UA"/>
        </w:rPr>
      </w:pPr>
      <w:r w:rsidRPr="00690152">
        <w:rPr>
          <w:rFonts w:ascii="Times New Roman" w:hAnsi="Times New Roman"/>
          <w:b/>
          <w:bCs/>
          <w:sz w:val="20"/>
          <w:szCs w:val="20"/>
          <w:lang w:val="uk-UA"/>
        </w:rPr>
        <w:t xml:space="preserve">Мета роботи. </w:t>
      </w:r>
      <w:r w:rsidRPr="00690152">
        <w:rPr>
          <w:rFonts w:ascii="Times New Roman" w:hAnsi="Times New Roman"/>
          <w:sz w:val="20"/>
          <w:szCs w:val="20"/>
          <w:lang w:val="uk-UA"/>
        </w:rPr>
        <w:t xml:space="preserve">Вивчити ефективність та </w:t>
      </w:r>
      <w:proofErr w:type="spellStart"/>
      <w:r w:rsidRPr="00690152">
        <w:rPr>
          <w:rFonts w:ascii="Times New Roman" w:hAnsi="Times New Roman"/>
          <w:sz w:val="20"/>
          <w:szCs w:val="20"/>
          <w:lang w:val="uk-UA"/>
        </w:rPr>
        <w:t>кардіобезпечність</w:t>
      </w:r>
      <w:proofErr w:type="spellEnd"/>
      <w:r w:rsidRPr="00690152">
        <w:rPr>
          <w:rFonts w:ascii="Times New Roman" w:hAnsi="Times New Roman"/>
          <w:sz w:val="20"/>
          <w:szCs w:val="20"/>
          <w:lang w:val="uk-UA"/>
        </w:rPr>
        <w:t xml:space="preserve"> комбінованого застосування диклофенаку та німесуліду з амлодипіном на тлі експериментального ревматоїдного артриту у щурів. </w:t>
      </w:r>
    </w:p>
    <w:p w:rsidR="00975E17" w:rsidRPr="00690152" w:rsidRDefault="00975E17" w:rsidP="00975E17">
      <w:pPr>
        <w:pStyle w:val="NoSpacing"/>
        <w:spacing w:line="228" w:lineRule="auto"/>
        <w:ind w:firstLine="567"/>
        <w:rPr>
          <w:rFonts w:ascii="Times New Roman" w:hAnsi="Times New Roman"/>
          <w:b/>
          <w:sz w:val="20"/>
          <w:szCs w:val="20"/>
          <w:lang w:val="uk-UA" w:eastAsia="ru-RU"/>
        </w:rPr>
      </w:pPr>
      <w:r w:rsidRPr="00690152">
        <w:rPr>
          <w:rFonts w:ascii="Times New Roman" w:hAnsi="Times New Roman"/>
          <w:b/>
          <w:sz w:val="20"/>
          <w:szCs w:val="20"/>
          <w:lang w:val="uk-UA" w:eastAsia="ru-RU"/>
        </w:rPr>
        <w:t>Завдання дослідження:</w:t>
      </w:r>
    </w:p>
    <w:p w:rsidR="00975E17" w:rsidRPr="00690152" w:rsidRDefault="00975E17" w:rsidP="00975E17">
      <w:pPr>
        <w:pStyle w:val="NoSpacing"/>
        <w:numPr>
          <w:ilvl w:val="0"/>
          <w:numId w:val="2"/>
        </w:numPr>
        <w:tabs>
          <w:tab w:val="left" w:pos="851"/>
        </w:tabs>
        <w:spacing w:line="228" w:lineRule="auto"/>
        <w:ind w:left="0" w:firstLine="567"/>
        <w:rPr>
          <w:rFonts w:ascii="Times New Roman" w:hAnsi="Times New Roman"/>
          <w:sz w:val="20"/>
          <w:szCs w:val="20"/>
          <w:lang w:val="uk-UA" w:eastAsia="ru-RU"/>
        </w:rPr>
      </w:pPr>
      <w:r w:rsidRPr="00690152">
        <w:rPr>
          <w:rFonts w:ascii="Times New Roman" w:hAnsi="Times New Roman"/>
          <w:sz w:val="20"/>
          <w:szCs w:val="20"/>
          <w:lang w:val="uk-UA" w:eastAsia="ru-RU"/>
        </w:rPr>
        <w:t xml:space="preserve">Визначити інтегральні показники життєдіяльності у білих щурів з </w:t>
      </w:r>
      <w:proofErr w:type="spellStart"/>
      <w:r w:rsidRPr="00690152">
        <w:rPr>
          <w:rFonts w:ascii="Times New Roman" w:hAnsi="Times New Roman"/>
          <w:sz w:val="20"/>
          <w:szCs w:val="20"/>
          <w:lang w:val="uk-UA"/>
        </w:rPr>
        <w:t>ад’ювантним</w:t>
      </w:r>
      <w:proofErr w:type="spellEnd"/>
      <w:r w:rsidRPr="00690152">
        <w:rPr>
          <w:rFonts w:ascii="Times New Roman" w:hAnsi="Times New Roman"/>
          <w:sz w:val="20"/>
          <w:szCs w:val="20"/>
          <w:lang w:val="uk-UA"/>
        </w:rPr>
        <w:t xml:space="preserve"> артритом (АА) за умов комбінованого застосування диклофенаку (ДК) і німесуліду (НМ) з АМ.</w:t>
      </w:r>
      <w:r w:rsidRPr="00690152">
        <w:rPr>
          <w:rFonts w:ascii="Times New Roman" w:hAnsi="Times New Roman"/>
          <w:sz w:val="20"/>
          <w:szCs w:val="20"/>
          <w:lang w:val="uk-UA" w:eastAsia="ru-RU"/>
        </w:rPr>
        <w:t xml:space="preserve"> </w:t>
      </w:r>
    </w:p>
    <w:p w:rsidR="00975E17" w:rsidRPr="00690152" w:rsidRDefault="00975E17" w:rsidP="00975E17">
      <w:pPr>
        <w:pStyle w:val="NoSpacing"/>
        <w:numPr>
          <w:ilvl w:val="0"/>
          <w:numId w:val="2"/>
        </w:numPr>
        <w:tabs>
          <w:tab w:val="left" w:pos="851"/>
        </w:tabs>
        <w:spacing w:line="228" w:lineRule="auto"/>
        <w:ind w:left="0" w:firstLine="567"/>
        <w:rPr>
          <w:rFonts w:ascii="Times New Roman" w:hAnsi="Times New Roman"/>
          <w:sz w:val="20"/>
          <w:szCs w:val="20"/>
          <w:lang w:val="uk-UA" w:eastAsia="ru-RU"/>
        </w:rPr>
      </w:pPr>
      <w:r w:rsidRPr="00690152">
        <w:rPr>
          <w:rFonts w:ascii="Times New Roman" w:hAnsi="Times New Roman"/>
          <w:sz w:val="20"/>
          <w:szCs w:val="20"/>
          <w:lang w:val="uk-UA" w:eastAsia="ru-RU"/>
        </w:rPr>
        <w:t xml:space="preserve">Визначити динаміку змін АТ, ритму та ЧСС на тлі АА за умов тривалого комбінованого застосування неселективного інгібітора ЦОГ </w:t>
      </w:r>
      <w:r w:rsidRPr="00690152">
        <w:rPr>
          <w:rFonts w:ascii="Times New Roman" w:hAnsi="Times New Roman"/>
          <w:sz w:val="20"/>
          <w:szCs w:val="20"/>
          <w:lang w:val="uk-UA"/>
        </w:rPr>
        <w:t>ДК</w:t>
      </w:r>
      <w:r w:rsidRPr="00690152">
        <w:rPr>
          <w:rFonts w:ascii="Times New Roman" w:hAnsi="Times New Roman"/>
          <w:sz w:val="20"/>
          <w:szCs w:val="20"/>
          <w:lang w:val="uk-UA" w:eastAsia="ru-RU"/>
        </w:rPr>
        <w:t xml:space="preserve"> і селективного інгібітора ЦОГ-2 НМ з </w:t>
      </w:r>
      <w:r w:rsidRPr="00690152">
        <w:rPr>
          <w:rFonts w:ascii="Times New Roman" w:hAnsi="Times New Roman"/>
          <w:sz w:val="20"/>
          <w:szCs w:val="20"/>
          <w:lang w:val="uk-UA"/>
        </w:rPr>
        <w:t>АМ</w:t>
      </w:r>
      <w:r w:rsidRPr="00690152">
        <w:rPr>
          <w:rFonts w:ascii="Times New Roman" w:hAnsi="Times New Roman"/>
          <w:sz w:val="20"/>
          <w:szCs w:val="20"/>
          <w:lang w:val="uk-UA" w:eastAsia="ru-RU"/>
        </w:rPr>
        <w:t xml:space="preserve">. </w:t>
      </w:r>
    </w:p>
    <w:p w:rsidR="00975E17" w:rsidRPr="00690152" w:rsidRDefault="00975E17" w:rsidP="00975E17">
      <w:pPr>
        <w:pStyle w:val="NoSpacing"/>
        <w:numPr>
          <w:ilvl w:val="0"/>
          <w:numId w:val="2"/>
        </w:numPr>
        <w:tabs>
          <w:tab w:val="left" w:pos="851"/>
        </w:tabs>
        <w:spacing w:line="228" w:lineRule="auto"/>
        <w:ind w:left="0" w:firstLine="567"/>
        <w:rPr>
          <w:rFonts w:ascii="Times New Roman" w:hAnsi="Times New Roman"/>
          <w:sz w:val="20"/>
          <w:szCs w:val="20"/>
          <w:lang w:val="uk-UA" w:eastAsia="ru-RU"/>
        </w:rPr>
      </w:pPr>
      <w:r w:rsidRPr="00690152">
        <w:rPr>
          <w:rFonts w:ascii="Times New Roman" w:hAnsi="Times New Roman"/>
          <w:sz w:val="20"/>
          <w:szCs w:val="20"/>
          <w:lang w:val="uk-UA" w:eastAsia="ru-RU"/>
        </w:rPr>
        <w:t xml:space="preserve">Встановити можливість корекції за допомогою </w:t>
      </w:r>
      <w:r w:rsidRPr="00690152">
        <w:rPr>
          <w:rFonts w:ascii="Times New Roman" w:hAnsi="Times New Roman"/>
          <w:sz w:val="20"/>
          <w:szCs w:val="20"/>
          <w:lang w:val="uk-UA"/>
        </w:rPr>
        <w:t>АМ</w:t>
      </w:r>
      <w:r w:rsidRPr="00690152">
        <w:rPr>
          <w:rFonts w:ascii="Times New Roman" w:hAnsi="Times New Roman"/>
          <w:sz w:val="20"/>
          <w:szCs w:val="20"/>
          <w:lang w:val="uk-UA" w:eastAsia="ru-RU"/>
        </w:rPr>
        <w:t xml:space="preserve"> </w:t>
      </w:r>
      <w:proofErr w:type="spellStart"/>
      <w:r w:rsidRPr="00690152">
        <w:rPr>
          <w:rFonts w:ascii="Times New Roman" w:hAnsi="Times New Roman"/>
          <w:sz w:val="20"/>
          <w:szCs w:val="20"/>
          <w:lang w:val="uk-UA" w:eastAsia="ru-RU"/>
        </w:rPr>
        <w:t>кардіотоксичного</w:t>
      </w:r>
      <w:proofErr w:type="spellEnd"/>
      <w:r w:rsidRPr="00690152">
        <w:rPr>
          <w:rFonts w:ascii="Times New Roman" w:hAnsi="Times New Roman"/>
          <w:sz w:val="20"/>
          <w:szCs w:val="20"/>
          <w:lang w:val="uk-UA" w:eastAsia="ru-RU"/>
        </w:rPr>
        <w:t xml:space="preserve"> ефекту НПЗП на тлі АА.</w:t>
      </w:r>
    </w:p>
    <w:p w:rsidR="00975E17" w:rsidRPr="00690152" w:rsidRDefault="00975E17" w:rsidP="00975E17">
      <w:pPr>
        <w:pStyle w:val="NoSpacing"/>
        <w:numPr>
          <w:ilvl w:val="0"/>
          <w:numId w:val="2"/>
        </w:numPr>
        <w:tabs>
          <w:tab w:val="left" w:pos="851"/>
        </w:tabs>
        <w:spacing w:line="228" w:lineRule="auto"/>
        <w:ind w:left="0" w:firstLine="567"/>
        <w:rPr>
          <w:rFonts w:ascii="Times New Roman" w:hAnsi="Times New Roman"/>
          <w:sz w:val="20"/>
          <w:szCs w:val="20"/>
          <w:lang w:val="uk-UA" w:eastAsia="ru-RU"/>
        </w:rPr>
      </w:pPr>
      <w:r w:rsidRPr="00690152">
        <w:rPr>
          <w:rFonts w:ascii="Times New Roman" w:hAnsi="Times New Roman"/>
          <w:sz w:val="20"/>
          <w:szCs w:val="20"/>
          <w:lang w:val="uk-UA" w:eastAsia="ru-RU"/>
        </w:rPr>
        <w:t xml:space="preserve">Порівняти ступінь і тривалість аналгетичної активності </w:t>
      </w:r>
      <w:r w:rsidRPr="00690152">
        <w:rPr>
          <w:rFonts w:ascii="Times New Roman" w:hAnsi="Times New Roman"/>
          <w:sz w:val="20"/>
          <w:szCs w:val="20"/>
          <w:lang w:val="uk-UA"/>
        </w:rPr>
        <w:t>ДК</w:t>
      </w:r>
      <w:r w:rsidRPr="00690152">
        <w:rPr>
          <w:rFonts w:ascii="Times New Roman" w:hAnsi="Times New Roman"/>
          <w:sz w:val="20"/>
          <w:szCs w:val="20"/>
          <w:lang w:val="uk-UA" w:eastAsia="ru-RU"/>
        </w:rPr>
        <w:t xml:space="preserve"> та НМ за </w:t>
      </w:r>
      <w:proofErr w:type="spellStart"/>
      <w:r w:rsidRPr="00690152">
        <w:rPr>
          <w:rFonts w:ascii="Times New Roman" w:hAnsi="Times New Roman"/>
          <w:sz w:val="20"/>
          <w:szCs w:val="20"/>
          <w:lang w:val="uk-UA" w:eastAsia="ru-RU"/>
        </w:rPr>
        <w:t>монотерапії</w:t>
      </w:r>
      <w:proofErr w:type="spellEnd"/>
      <w:r w:rsidRPr="00690152">
        <w:rPr>
          <w:rFonts w:ascii="Times New Roman" w:hAnsi="Times New Roman"/>
          <w:sz w:val="20"/>
          <w:szCs w:val="20"/>
          <w:lang w:val="uk-UA" w:eastAsia="ru-RU"/>
        </w:rPr>
        <w:t xml:space="preserve"> та за взаємодії з АМ на фоні різних періодів розвитку АА.</w:t>
      </w:r>
    </w:p>
    <w:p w:rsidR="00975E17" w:rsidRPr="00690152" w:rsidRDefault="00975E17" w:rsidP="00975E17">
      <w:pPr>
        <w:pStyle w:val="NoSpacing"/>
        <w:numPr>
          <w:ilvl w:val="0"/>
          <w:numId w:val="2"/>
        </w:numPr>
        <w:tabs>
          <w:tab w:val="left" w:pos="851"/>
        </w:tabs>
        <w:spacing w:line="228" w:lineRule="auto"/>
        <w:ind w:left="0" w:firstLine="567"/>
        <w:rPr>
          <w:rFonts w:ascii="Times New Roman" w:hAnsi="Times New Roman"/>
          <w:sz w:val="20"/>
          <w:szCs w:val="20"/>
          <w:lang w:val="uk-UA" w:eastAsia="ru-RU"/>
        </w:rPr>
      </w:pPr>
      <w:r w:rsidRPr="00690152">
        <w:rPr>
          <w:rFonts w:ascii="Times New Roman" w:hAnsi="Times New Roman"/>
          <w:sz w:val="20"/>
          <w:szCs w:val="20"/>
          <w:lang w:val="uk-UA" w:eastAsia="ru-RU"/>
        </w:rPr>
        <w:t xml:space="preserve">Визначити </w:t>
      </w:r>
      <w:proofErr w:type="spellStart"/>
      <w:r w:rsidRPr="00690152">
        <w:rPr>
          <w:rFonts w:ascii="Times New Roman" w:hAnsi="Times New Roman"/>
          <w:sz w:val="20"/>
          <w:szCs w:val="20"/>
          <w:lang w:val="uk-UA" w:eastAsia="ru-RU"/>
        </w:rPr>
        <w:t>пронабрякову</w:t>
      </w:r>
      <w:proofErr w:type="spellEnd"/>
      <w:r w:rsidRPr="00690152">
        <w:rPr>
          <w:rFonts w:ascii="Times New Roman" w:hAnsi="Times New Roman"/>
          <w:sz w:val="20"/>
          <w:szCs w:val="20"/>
          <w:lang w:val="uk-UA" w:eastAsia="ru-RU"/>
        </w:rPr>
        <w:t xml:space="preserve"> активність </w:t>
      </w:r>
      <w:r w:rsidRPr="00690152">
        <w:rPr>
          <w:rFonts w:ascii="Times New Roman" w:hAnsi="Times New Roman"/>
          <w:sz w:val="20"/>
          <w:szCs w:val="20"/>
          <w:lang w:val="uk-UA"/>
        </w:rPr>
        <w:t>ДК</w:t>
      </w:r>
      <w:r w:rsidRPr="00690152">
        <w:rPr>
          <w:rFonts w:ascii="Times New Roman" w:hAnsi="Times New Roman"/>
          <w:sz w:val="20"/>
          <w:szCs w:val="20"/>
          <w:lang w:val="uk-UA" w:eastAsia="ru-RU"/>
        </w:rPr>
        <w:t xml:space="preserve"> та НМ у різні періоди АА за тривалого введення за </w:t>
      </w:r>
      <w:proofErr w:type="spellStart"/>
      <w:r w:rsidRPr="00690152">
        <w:rPr>
          <w:rFonts w:ascii="Times New Roman" w:hAnsi="Times New Roman"/>
          <w:sz w:val="20"/>
          <w:szCs w:val="20"/>
          <w:lang w:val="uk-UA" w:eastAsia="ru-RU"/>
        </w:rPr>
        <w:t>монотерапії</w:t>
      </w:r>
      <w:proofErr w:type="spellEnd"/>
      <w:r w:rsidRPr="00690152">
        <w:rPr>
          <w:rFonts w:ascii="Times New Roman" w:hAnsi="Times New Roman"/>
          <w:sz w:val="20"/>
          <w:szCs w:val="20"/>
          <w:lang w:val="uk-UA" w:eastAsia="ru-RU"/>
        </w:rPr>
        <w:t xml:space="preserve"> та за комбінованого застосування з </w:t>
      </w:r>
      <w:r w:rsidRPr="00690152">
        <w:rPr>
          <w:rFonts w:ascii="Times New Roman" w:hAnsi="Times New Roman"/>
          <w:sz w:val="20"/>
          <w:szCs w:val="20"/>
          <w:lang w:val="uk-UA"/>
        </w:rPr>
        <w:t>АМ</w:t>
      </w:r>
      <w:r w:rsidRPr="00690152">
        <w:rPr>
          <w:rFonts w:ascii="Times New Roman" w:hAnsi="Times New Roman"/>
          <w:sz w:val="20"/>
          <w:szCs w:val="20"/>
          <w:lang w:val="uk-UA" w:eastAsia="ru-RU"/>
        </w:rPr>
        <w:t>.</w:t>
      </w:r>
    </w:p>
    <w:p w:rsidR="00975E17" w:rsidRPr="00690152" w:rsidRDefault="00975E17" w:rsidP="00975E17">
      <w:pPr>
        <w:pStyle w:val="NoSpacing"/>
        <w:spacing w:line="228" w:lineRule="auto"/>
        <w:ind w:firstLine="567"/>
        <w:rPr>
          <w:rFonts w:ascii="Times New Roman" w:hAnsi="Times New Roman"/>
          <w:sz w:val="20"/>
          <w:szCs w:val="20"/>
          <w:lang w:val="uk-UA" w:eastAsia="ru-RU"/>
        </w:rPr>
      </w:pPr>
      <w:r w:rsidRPr="00690152">
        <w:rPr>
          <w:rFonts w:ascii="Times New Roman" w:hAnsi="Times New Roman"/>
          <w:i/>
          <w:iCs/>
          <w:sz w:val="20"/>
          <w:szCs w:val="20"/>
          <w:lang w:val="uk-UA"/>
        </w:rPr>
        <w:t>Об’єкт дослідження</w:t>
      </w:r>
      <w:r w:rsidRPr="00690152">
        <w:rPr>
          <w:rFonts w:ascii="Times New Roman" w:hAnsi="Times New Roman"/>
          <w:sz w:val="20"/>
          <w:szCs w:val="20"/>
          <w:lang w:val="uk-UA"/>
        </w:rPr>
        <w:t xml:space="preserve">. </w:t>
      </w:r>
      <w:r w:rsidRPr="00690152">
        <w:rPr>
          <w:rFonts w:ascii="Times New Roman" w:hAnsi="Times New Roman"/>
          <w:sz w:val="20"/>
          <w:szCs w:val="20"/>
          <w:lang w:val="uk-UA" w:eastAsia="ru-RU"/>
        </w:rPr>
        <w:t xml:space="preserve">Ефективність і </w:t>
      </w:r>
      <w:proofErr w:type="spellStart"/>
      <w:r w:rsidRPr="00690152">
        <w:rPr>
          <w:rFonts w:ascii="Times New Roman" w:hAnsi="Times New Roman"/>
          <w:sz w:val="20"/>
          <w:szCs w:val="20"/>
          <w:lang w:val="uk-UA" w:eastAsia="ru-RU"/>
        </w:rPr>
        <w:t>кардіобезпечність</w:t>
      </w:r>
      <w:proofErr w:type="spellEnd"/>
      <w:r w:rsidRPr="00690152">
        <w:rPr>
          <w:rFonts w:ascii="Times New Roman" w:hAnsi="Times New Roman"/>
          <w:sz w:val="20"/>
          <w:szCs w:val="20"/>
          <w:lang w:val="uk-UA" w:eastAsia="ru-RU"/>
        </w:rPr>
        <w:t xml:space="preserve"> </w:t>
      </w:r>
      <w:r w:rsidRPr="00690152">
        <w:rPr>
          <w:rFonts w:ascii="Times New Roman" w:hAnsi="Times New Roman"/>
          <w:sz w:val="20"/>
          <w:szCs w:val="20"/>
          <w:lang w:val="uk-UA"/>
        </w:rPr>
        <w:t>ДК</w:t>
      </w:r>
      <w:r w:rsidRPr="00690152">
        <w:rPr>
          <w:rFonts w:ascii="Times New Roman" w:hAnsi="Times New Roman"/>
          <w:sz w:val="20"/>
          <w:szCs w:val="20"/>
          <w:lang w:val="uk-UA" w:eastAsia="ru-RU"/>
        </w:rPr>
        <w:t xml:space="preserve"> та НМ за умов комбінованого застосування з </w:t>
      </w:r>
      <w:r w:rsidRPr="00690152">
        <w:rPr>
          <w:rFonts w:ascii="Times New Roman" w:hAnsi="Times New Roman"/>
          <w:sz w:val="20"/>
          <w:szCs w:val="20"/>
          <w:lang w:val="uk-UA"/>
        </w:rPr>
        <w:t>АМ</w:t>
      </w:r>
      <w:r w:rsidRPr="00690152">
        <w:rPr>
          <w:rFonts w:ascii="Times New Roman" w:hAnsi="Times New Roman"/>
          <w:sz w:val="20"/>
          <w:szCs w:val="20"/>
          <w:lang w:val="uk-UA" w:eastAsia="ru-RU"/>
        </w:rPr>
        <w:t xml:space="preserve"> на тлі АА.</w:t>
      </w:r>
    </w:p>
    <w:p w:rsidR="00975E17" w:rsidRPr="00690152" w:rsidRDefault="00975E17" w:rsidP="00975E17">
      <w:pPr>
        <w:pStyle w:val="NoSpacing"/>
        <w:spacing w:line="228" w:lineRule="auto"/>
        <w:ind w:firstLine="567"/>
        <w:rPr>
          <w:rFonts w:ascii="Times New Roman" w:hAnsi="Times New Roman"/>
          <w:sz w:val="20"/>
          <w:szCs w:val="20"/>
          <w:lang w:val="uk-UA" w:eastAsia="ru-RU"/>
        </w:rPr>
      </w:pPr>
      <w:r w:rsidRPr="00690152">
        <w:rPr>
          <w:rFonts w:ascii="Times New Roman" w:hAnsi="Times New Roman"/>
          <w:i/>
          <w:iCs/>
          <w:sz w:val="20"/>
          <w:szCs w:val="20"/>
          <w:lang w:val="uk-UA"/>
        </w:rPr>
        <w:t>Предмет дослідження</w:t>
      </w:r>
      <w:r w:rsidRPr="00690152">
        <w:rPr>
          <w:rFonts w:ascii="Times New Roman" w:hAnsi="Times New Roman"/>
          <w:sz w:val="20"/>
          <w:szCs w:val="20"/>
          <w:lang w:val="uk-UA"/>
        </w:rPr>
        <w:t xml:space="preserve">. </w:t>
      </w:r>
      <w:proofErr w:type="spellStart"/>
      <w:r w:rsidRPr="00690152">
        <w:rPr>
          <w:rFonts w:ascii="Times New Roman" w:hAnsi="Times New Roman"/>
          <w:sz w:val="20"/>
          <w:szCs w:val="20"/>
          <w:lang w:val="uk-UA" w:eastAsia="ru-RU"/>
        </w:rPr>
        <w:t>Кардіотропна</w:t>
      </w:r>
      <w:proofErr w:type="spellEnd"/>
      <w:r w:rsidRPr="00690152">
        <w:rPr>
          <w:rFonts w:ascii="Times New Roman" w:hAnsi="Times New Roman"/>
          <w:sz w:val="20"/>
          <w:szCs w:val="20"/>
          <w:lang w:val="uk-UA" w:eastAsia="ru-RU"/>
        </w:rPr>
        <w:t xml:space="preserve">, протизапальна, знеболююча активність та інтегральні показники функціонування різних органів і систем за дії </w:t>
      </w:r>
      <w:r w:rsidRPr="00690152">
        <w:rPr>
          <w:rFonts w:ascii="Times New Roman" w:hAnsi="Times New Roman"/>
          <w:sz w:val="20"/>
          <w:szCs w:val="20"/>
          <w:lang w:val="uk-UA"/>
        </w:rPr>
        <w:t>ДК</w:t>
      </w:r>
      <w:r w:rsidRPr="00690152">
        <w:rPr>
          <w:rFonts w:ascii="Times New Roman" w:hAnsi="Times New Roman"/>
          <w:sz w:val="20"/>
          <w:szCs w:val="20"/>
          <w:lang w:val="uk-UA" w:eastAsia="ru-RU"/>
        </w:rPr>
        <w:t xml:space="preserve">, НМ та </w:t>
      </w:r>
      <w:r w:rsidRPr="00690152">
        <w:rPr>
          <w:rFonts w:ascii="Times New Roman" w:hAnsi="Times New Roman"/>
          <w:sz w:val="20"/>
          <w:szCs w:val="20"/>
          <w:lang w:val="uk-UA"/>
        </w:rPr>
        <w:t>АМ</w:t>
      </w:r>
      <w:r w:rsidRPr="00690152">
        <w:rPr>
          <w:rFonts w:ascii="Times New Roman" w:hAnsi="Times New Roman"/>
          <w:sz w:val="20"/>
          <w:szCs w:val="20"/>
          <w:lang w:val="uk-UA" w:eastAsia="ru-RU"/>
        </w:rPr>
        <w:t xml:space="preserve"> на тлі </w:t>
      </w:r>
      <w:r w:rsidRPr="00690152">
        <w:rPr>
          <w:rFonts w:ascii="Times New Roman" w:hAnsi="Times New Roman"/>
          <w:sz w:val="20"/>
          <w:szCs w:val="20"/>
          <w:lang w:val="uk-UA"/>
        </w:rPr>
        <w:t>АА</w:t>
      </w:r>
      <w:r w:rsidRPr="00690152">
        <w:rPr>
          <w:rFonts w:ascii="Times New Roman" w:hAnsi="Times New Roman"/>
          <w:sz w:val="20"/>
          <w:szCs w:val="20"/>
          <w:lang w:val="uk-UA" w:eastAsia="ru-RU"/>
        </w:rPr>
        <w:t xml:space="preserve">. </w:t>
      </w:r>
    </w:p>
    <w:p w:rsidR="00975E17" w:rsidRPr="00690152" w:rsidRDefault="00975E17" w:rsidP="00975E17">
      <w:pPr>
        <w:pStyle w:val="NoSpacing"/>
        <w:spacing w:line="228" w:lineRule="auto"/>
        <w:ind w:firstLine="567"/>
        <w:rPr>
          <w:rFonts w:ascii="Times New Roman" w:hAnsi="Times New Roman"/>
          <w:bCs/>
          <w:sz w:val="20"/>
          <w:szCs w:val="20"/>
          <w:lang w:val="uk-UA"/>
        </w:rPr>
      </w:pPr>
      <w:r w:rsidRPr="00690152">
        <w:rPr>
          <w:rFonts w:ascii="Times New Roman" w:hAnsi="Times New Roman"/>
          <w:bCs/>
          <w:i/>
          <w:sz w:val="20"/>
          <w:szCs w:val="20"/>
          <w:lang w:val="uk-UA"/>
        </w:rPr>
        <w:t xml:space="preserve">Методи дослідження. </w:t>
      </w:r>
      <w:r w:rsidRPr="00690152">
        <w:rPr>
          <w:rFonts w:ascii="Times New Roman" w:hAnsi="Times New Roman"/>
          <w:bCs/>
          <w:sz w:val="20"/>
          <w:szCs w:val="20"/>
          <w:lang w:val="uk-UA"/>
        </w:rPr>
        <w:t xml:space="preserve">Фармакологічні (дослідження аналгетичної активності та протинабрякової дії препаратів; клінічні спостереження), токсикологічні (вивчення токсичної дії </w:t>
      </w:r>
      <w:r w:rsidRPr="00690152">
        <w:rPr>
          <w:rFonts w:ascii="Times New Roman" w:hAnsi="Times New Roman"/>
          <w:sz w:val="20"/>
          <w:szCs w:val="20"/>
          <w:lang w:val="uk-UA"/>
        </w:rPr>
        <w:t>ДК</w:t>
      </w:r>
      <w:r w:rsidRPr="00690152">
        <w:rPr>
          <w:rFonts w:ascii="Times New Roman" w:hAnsi="Times New Roman"/>
          <w:bCs/>
          <w:sz w:val="20"/>
          <w:szCs w:val="20"/>
          <w:lang w:val="uk-UA"/>
        </w:rPr>
        <w:t xml:space="preserve"> на тлі АА), методи експериментальної кардіології (визначення АТ та ЧСС), математичні.</w:t>
      </w:r>
    </w:p>
    <w:p w:rsidR="00975E17" w:rsidRPr="00690152" w:rsidRDefault="00975E17" w:rsidP="00975E17">
      <w:pPr>
        <w:spacing w:line="228" w:lineRule="auto"/>
        <w:ind w:firstLine="567"/>
        <w:jc w:val="both"/>
        <w:rPr>
          <w:sz w:val="20"/>
          <w:szCs w:val="20"/>
          <w:lang w:val="uk-UA"/>
        </w:rPr>
      </w:pPr>
      <w:r w:rsidRPr="00690152">
        <w:rPr>
          <w:b/>
          <w:bCs/>
          <w:sz w:val="20"/>
          <w:szCs w:val="20"/>
          <w:lang w:val="uk-UA"/>
        </w:rPr>
        <w:t xml:space="preserve">Наукова новизна одержаних результатів. </w:t>
      </w:r>
      <w:r w:rsidRPr="00690152">
        <w:rPr>
          <w:bCs/>
          <w:sz w:val="20"/>
          <w:szCs w:val="20"/>
          <w:lang w:val="uk-UA"/>
        </w:rPr>
        <w:t xml:space="preserve">В роботі вперше досліджено динаміку змін функціональних показників роботи серцево-судинної системи за умов АА та його корекції </w:t>
      </w:r>
      <w:r w:rsidRPr="00690152">
        <w:rPr>
          <w:sz w:val="20"/>
          <w:szCs w:val="20"/>
          <w:lang w:val="uk-UA"/>
        </w:rPr>
        <w:t>ДК</w:t>
      </w:r>
      <w:r w:rsidRPr="00690152">
        <w:rPr>
          <w:bCs/>
          <w:sz w:val="20"/>
          <w:szCs w:val="20"/>
          <w:lang w:val="uk-UA"/>
        </w:rPr>
        <w:t xml:space="preserve">, НМ та їх комбінації з </w:t>
      </w:r>
      <w:r w:rsidRPr="00690152">
        <w:rPr>
          <w:sz w:val="20"/>
          <w:szCs w:val="20"/>
          <w:lang w:val="uk-UA"/>
        </w:rPr>
        <w:t>АМ</w:t>
      </w:r>
      <w:r w:rsidRPr="00690152">
        <w:rPr>
          <w:bCs/>
          <w:sz w:val="20"/>
          <w:szCs w:val="20"/>
          <w:lang w:val="uk-UA"/>
        </w:rPr>
        <w:t>. Результатами досліджень встановлено, що</w:t>
      </w:r>
      <w:r w:rsidRPr="00690152">
        <w:rPr>
          <w:b/>
          <w:bCs/>
          <w:sz w:val="20"/>
          <w:szCs w:val="20"/>
          <w:lang w:val="uk-UA"/>
        </w:rPr>
        <w:t xml:space="preserve"> </w:t>
      </w:r>
      <w:r w:rsidRPr="00690152">
        <w:rPr>
          <w:sz w:val="20"/>
          <w:szCs w:val="20"/>
          <w:lang w:val="uk-UA"/>
        </w:rPr>
        <w:t>ДК</w:t>
      </w:r>
      <w:r w:rsidRPr="00690152">
        <w:rPr>
          <w:bCs/>
          <w:sz w:val="20"/>
          <w:szCs w:val="20"/>
          <w:lang w:val="uk-UA"/>
        </w:rPr>
        <w:t xml:space="preserve"> та НМ</w:t>
      </w:r>
      <w:r w:rsidRPr="00690152">
        <w:rPr>
          <w:sz w:val="20"/>
          <w:szCs w:val="20"/>
          <w:lang w:val="uk-UA"/>
        </w:rPr>
        <w:t xml:space="preserve"> призводять до розвитку гіпертензії за умов тривалого щоденного застосування на тлі АА. НМ, на відміну від ДК, посилює </w:t>
      </w:r>
      <w:proofErr w:type="spellStart"/>
      <w:r w:rsidRPr="00690152">
        <w:rPr>
          <w:sz w:val="20"/>
          <w:szCs w:val="20"/>
          <w:lang w:val="uk-UA"/>
        </w:rPr>
        <w:t>гіпертензивний</w:t>
      </w:r>
      <w:proofErr w:type="spellEnd"/>
      <w:r w:rsidRPr="00690152">
        <w:rPr>
          <w:sz w:val="20"/>
          <w:szCs w:val="20"/>
          <w:lang w:val="uk-UA"/>
        </w:rPr>
        <w:t xml:space="preserve"> ефект повного ад’юванта Фрейнда (АФ). АМ проявляє гіпотензивну активність за умов АА та зберігає її за комбінованого застосування з НПЗП. АМ за умов </w:t>
      </w:r>
      <w:proofErr w:type="spellStart"/>
      <w:r w:rsidRPr="00690152">
        <w:rPr>
          <w:sz w:val="20"/>
          <w:szCs w:val="20"/>
          <w:lang w:val="uk-UA"/>
        </w:rPr>
        <w:t>монотерапії</w:t>
      </w:r>
      <w:proofErr w:type="spellEnd"/>
      <w:r w:rsidRPr="00690152">
        <w:rPr>
          <w:sz w:val="20"/>
          <w:szCs w:val="20"/>
          <w:lang w:val="uk-UA"/>
        </w:rPr>
        <w:t xml:space="preserve">, а також за комбінованого застосування з ДК або з НМ значно зменшує частоту розвитку гіпертензії у гострий період та період маніфестації АА. Досліджувані лікарські засоби за </w:t>
      </w:r>
      <w:proofErr w:type="spellStart"/>
      <w:r w:rsidRPr="00690152">
        <w:rPr>
          <w:sz w:val="20"/>
          <w:szCs w:val="20"/>
          <w:lang w:val="uk-UA"/>
        </w:rPr>
        <w:t>монотерапії</w:t>
      </w:r>
      <w:proofErr w:type="spellEnd"/>
      <w:r w:rsidRPr="00690152">
        <w:rPr>
          <w:sz w:val="20"/>
          <w:szCs w:val="20"/>
          <w:lang w:val="uk-UA"/>
        </w:rPr>
        <w:t xml:space="preserve"> не впливають на ритм та ЧСС на тлі АА. Комбіноване застосування НПЗП з АМ на фоні розвитку АА призводить до зростання тахікардії.</w:t>
      </w:r>
    </w:p>
    <w:p w:rsidR="00975E17" w:rsidRPr="00690152" w:rsidRDefault="00975E17" w:rsidP="00975E17">
      <w:pPr>
        <w:spacing w:line="228" w:lineRule="auto"/>
        <w:ind w:firstLine="567"/>
        <w:jc w:val="both"/>
        <w:rPr>
          <w:sz w:val="20"/>
          <w:szCs w:val="20"/>
          <w:lang w:val="uk-UA"/>
        </w:rPr>
      </w:pPr>
      <w:r w:rsidRPr="00690152">
        <w:rPr>
          <w:bCs/>
          <w:sz w:val="20"/>
          <w:szCs w:val="20"/>
          <w:lang w:val="uk-UA"/>
        </w:rPr>
        <w:t>У порівняльному аспекті д</w:t>
      </w:r>
      <w:r w:rsidRPr="00690152">
        <w:rPr>
          <w:rFonts w:eastAsia="Calibri"/>
          <w:sz w:val="20"/>
          <w:szCs w:val="20"/>
          <w:lang w:val="uk-UA" w:eastAsia="en-US"/>
        </w:rPr>
        <w:t xml:space="preserve">осліджені особливості </w:t>
      </w:r>
      <w:proofErr w:type="spellStart"/>
      <w:r w:rsidRPr="00690152">
        <w:rPr>
          <w:rFonts w:eastAsia="Calibri"/>
          <w:sz w:val="20"/>
          <w:szCs w:val="20"/>
          <w:lang w:val="uk-UA" w:eastAsia="en-US"/>
        </w:rPr>
        <w:t>фармако-</w:t>
      </w:r>
      <w:proofErr w:type="spellEnd"/>
      <w:r w:rsidRPr="00690152">
        <w:rPr>
          <w:rFonts w:eastAsia="Calibri"/>
          <w:sz w:val="20"/>
          <w:szCs w:val="20"/>
          <w:lang w:val="uk-UA" w:eastAsia="en-US"/>
        </w:rPr>
        <w:t xml:space="preserve"> та </w:t>
      </w:r>
      <w:proofErr w:type="spellStart"/>
      <w:r w:rsidRPr="00690152">
        <w:rPr>
          <w:rFonts w:eastAsia="Calibri"/>
          <w:sz w:val="20"/>
          <w:szCs w:val="20"/>
          <w:lang w:val="uk-UA" w:eastAsia="en-US"/>
        </w:rPr>
        <w:t>токсикодинаміки</w:t>
      </w:r>
      <w:proofErr w:type="spellEnd"/>
      <w:r w:rsidRPr="00690152">
        <w:rPr>
          <w:rFonts w:eastAsia="Calibri"/>
          <w:sz w:val="20"/>
          <w:szCs w:val="20"/>
          <w:lang w:val="uk-UA" w:eastAsia="en-US"/>
        </w:rPr>
        <w:t xml:space="preserve"> НПЗП, різних за селективністю до ЦОГ – </w:t>
      </w:r>
      <w:r w:rsidRPr="00690152">
        <w:rPr>
          <w:sz w:val="20"/>
          <w:szCs w:val="20"/>
          <w:lang w:val="uk-UA"/>
        </w:rPr>
        <w:t>ДК</w:t>
      </w:r>
      <w:r w:rsidRPr="00690152">
        <w:rPr>
          <w:rFonts w:eastAsia="Calibri"/>
          <w:sz w:val="20"/>
          <w:szCs w:val="20"/>
          <w:lang w:val="uk-UA" w:eastAsia="en-US"/>
        </w:rPr>
        <w:t xml:space="preserve"> та НМ – за </w:t>
      </w:r>
      <w:r w:rsidRPr="00690152">
        <w:rPr>
          <w:rFonts w:eastAsia="Calibri"/>
          <w:sz w:val="20"/>
          <w:szCs w:val="20"/>
          <w:lang w:val="uk-UA" w:eastAsia="en-US"/>
        </w:rPr>
        <w:lastRenderedPageBreak/>
        <w:t xml:space="preserve">умов комбінованого застосування з </w:t>
      </w:r>
      <w:r w:rsidRPr="00690152">
        <w:rPr>
          <w:sz w:val="20"/>
          <w:szCs w:val="20"/>
          <w:lang w:val="uk-UA"/>
        </w:rPr>
        <w:t>АМ</w:t>
      </w:r>
      <w:r w:rsidRPr="00690152">
        <w:rPr>
          <w:rFonts w:eastAsia="Calibri"/>
          <w:sz w:val="20"/>
          <w:szCs w:val="20"/>
          <w:lang w:val="uk-UA" w:eastAsia="en-US"/>
        </w:rPr>
        <w:t xml:space="preserve"> на тлі АА. Встановлено, що </w:t>
      </w:r>
      <w:r w:rsidRPr="00690152">
        <w:rPr>
          <w:sz w:val="20"/>
          <w:szCs w:val="20"/>
          <w:lang w:val="uk-UA"/>
        </w:rPr>
        <w:t xml:space="preserve">знеболювальна активність НМ перевищує </w:t>
      </w:r>
      <w:proofErr w:type="spellStart"/>
      <w:r w:rsidRPr="00690152">
        <w:rPr>
          <w:sz w:val="20"/>
          <w:szCs w:val="20"/>
          <w:lang w:val="uk-UA"/>
        </w:rPr>
        <w:t>аналгезуючу</w:t>
      </w:r>
      <w:proofErr w:type="spellEnd"/>
      <w:r w:rsidRPr="00690152">
        <w:rPr>
          <w:sz w:val="20"/>
          <w:szCs w:val="20"/>
          <w:lang w:val="uk-UA"/>
        </w:rPr>
        <w:t xml:space="preserve"> дію ДК за АА, а найвища аналгетична активність досліджених НПЗП проявляється на піку запального процесу. </w:t>
      </w:r>
    </w:p>
    <w:p w:rsidR="00975E17" w:rsidRPr="00690152" w:rsidRDefault="00975E17" w:rsidP="00975E17">
      <w:pPr>
        <w:spacing w:line="228" w:lineRule="auto"/>
        <w:ind w:firstLine="567"/>
        <w:jc w:val="both"/>
        <w:rPr>
          <w:sz w:val="20"/>
          <w:szCs w:val="20"/>
          <w:lang w:val="uk-UA"/>
        </w:rPr>
      </w:pPr>
      <w:r w:rsidRPr="00690152">
        <w:rPr>
          <w:sz w:val="20"/>
          <w:szCs w:val="20"/>
          <w:lang w:val="uk-UA"/>
        </w:rPr>
        <w:t xml:space="preserve">Виявлена виразна аналгетична активність АМ, особливо значуща на піку запальної реакції та у період її згасання, на тлі АА у щурів. </w:t>
      </w:r>
    </w:p>
    <w:p w:rsidR="00975E17" w:rsidRPr="00690152" w:rsidRDefault="00975E17" w:rsidP="00975E17">
      <w:pPr>
        <w:spacing w:line="228" w:lineRule="auto"/>
        <w:ind w:firstLine="567"/>
        <w:jc w:val="both"/>
        <w:rPr>
          <w:sz w:val="20"/>
          <w:szCs w:val="20"/>
          <w:lang w:val="uk-UA"/>
        </w:rPr>
      </w:pPr>
      <w:r w:rsidRPr="00690152">
        <w:rPr>
          <w:sz w:val="20"/>
          <w:szCs w:val="20"/>
          <w:lang w:val="uk-UA"/>
        </w:rPr>
        <w:t>Комбіноване застосування ДК з АМ та НМ з АМ призводить до посилення знеболювальної дії НПЗП, вочевидь, за рахунок аналгетичної активності самого антагоніста кальцію. Протибольова активність комбінованої дії НМ з АМ суттєво вища за таку, що реєструється за впливу ДК з АМ.</w:t>
      </w:r>
      <w:r w:rsidRPr="00690152">
        <w:rPr>
          <w:sz w:val="20"/>
          <w:szCs w:val="20"/>
          <w:lang w:val="uk-UA"/>
        </w:rPr>
        <w:tab/>
      </w:r>
    </w:p>
    <w:p w:rsidR="00975E17" w:rsidRPr="00690152" w:rsidRDefault="00975E17" w:rsidP="00975E17">
      <w:pPr>
        <w:spacing w:line="228" w:lineRule="auto"/>
        <w:ind w:firstLine="567"/>
        <w:jc w:val="both"/>
        <w:rPr>
          <w:sz w:val="20"/>
          <w:szCs w:val="20"/>
          <w:lang w:val="uk-UA"/>
        </w:rPr>
      </w:pPr>
      <w:r w:rsidRPr="00690152">
        <w:rPr>
          <w:sz w:val="20"/>
          <w:szCs w:val="20"/>
          <w:lang w:val="uk-UA"/>
        </w:rPr>
        <w:t>Встановлено, що протинабрякова активність ДК у гострий період та період маніфестації АА вища за протинабрякову дію НМ; у період згасання патологічного процесу протинабрякова активність НМ перевищує таку, що властива ДК.</w:t>
      </w:r>
    </w:p>
    <w:p w:rsidR="00975E17" w:rsidRPr="00690152" w:rsidRDefault="00975E17" w:rsidP="00975E17">
      <w:pPr>
        <w:spacing w:line="228" w:lineRule="auto"/>
        <w:ind w:firstLine="567"/>
        <w:jc w:val="both"/>
        <w:rPr>
          <w:sz w:val="20"/>
          <w:szCs w:val="20"/>
          <w:lang w:val="uk-UA"/>
        </w:rPr>
      </w:pPr>
      <w:r w:rsidRPr="00690152">
        <w:rPr>
          <w:sz w:val="20"/>
          <w:szCs w:val="20"/>
          <w:lang w:val="uk-UA"/>
        </w:rPr>
        <w:t xml:space="preserve">Виявлена протинабрякова активність АМ на тлі АА, причому </w:t>
      </w:r>
      <w:proofErr w:type="spellStart"/>
      <w:r w:rsidRPr="00690152">
        <w:rPr>
          <w:sz w:val="20"/>
          <w:szCs w:val="20"/>
          <w:lang w:val="uk-UA"/>
        </w:rPr>
        <w:t>антиексудативна</w:t>
      </w:r>
      <w:proofErr w:type="spellEnd"/>
      <w:r w:rsidRPr="00690152">
        <w:rPr>
          <w:sz w:val="20"/>
          <w:szCs w:val="20"/>
          <w:lang w:val="uk-UA"/>
        </w:rPr>
        <w:t xml:space="preserve"> дія АМ та НМ у гострий період та період маніфестації АА аналогічні за ступенем, у період згасання патологічного процесу протинабрякова дія АМ перевищує таку, що властива і ДК, і НМ. Даний результат обґрунтовує можливість застосування лише АМ з метою усунення запальної реакції та знеболення при слабкому чи помірному больовому синдромі у період згасання патологічного процесу, що може убезпечити від прояву побічної дії НПЗП (в т.ч. – </w:t>
      </w:r>
      <w:proofErr w:type="spellStart"/>
      <w:r w:rsidRPr="00690152">
        <w:rPr>
          <w:sz w:val="20"/>
          <w:szCs w:val="20"/>
          <w:lang w:val="uk-UA"/>
        </w:rPr>
        <w:t>кардіотоксичної</w:t>
      </w:r>
      <w:proofErr w:type="spellEnd"/>
      <w:r w:rsidRPr="00690152">
        <w:rPr>
          <w:sz w:val="20"/>
          <w:szCs w:val="20"/>
          <w:lang w:val="uk-UA"/>
        </w:rPr>
        <w:t xml:space="preserve">), зменшуючи тривалість їхнього застосування. </w:t>
      </w:r>
    </w:p>
    <w:p w:rsidR="00975E17" w:rsidRPr="00690152" w:rsidRDefault="00975E17" w:rsidP="00975E17">
      <w:pPr>
        <w:spacing w:line="228" w:lineRule="auto"/>
        <w:ind w:firstLine="567"/>
        <w:jc w:val="both"/>
        <w:rPr>
          <w:sz w:val="20"/>
          <w:szCs w:val="20"/>
          <w:lang w:val="uk-UA"/>
        </w:rPr>
      </w:pPr>
      <w:r w:rsidRPr="00690152">
        <w:rPr>
          <w:sz w:val="20"/>
          <w:szCs w:val="20"/>
          <w:lang w:val="uk-UA"/>
        </w:rPr>
        <w:t xml:space="preserve">Результати досліджень дозволили встановити, що за умов комбінованого застосування АМ посилює протинабрякову дію ДК впродовж всього терміну спостереження, а НМ – лише у період згасання патологічного процесу. </w:t>
      </w:r>
      <w:proofErr w:type="spellStart"/>
      <w:r w:rsidRPr="00690152">
        <w:rPr>
          <w:sz w:val="20"/>
          <w:szCs w:val="20"/>
          <w:lang w:val="uk-UA"/>
        </w:rPr>
        <w:t>Протинабряковий</w:t>
      </w:r>
      <w:proofErr w:type="spellEnd"/>
      <w:r w:rsidRPr="00690152">
        <w:rPr>
          <w:sz w:val="20"/>
          <w:szCs w:val="20"/>
          <w:lang w:val="uk-UA"/>
        </w:rPr>
        <w:t xml:space="preserve"> ефект за умов комбінованого застосування ДК з АМ на тлі АА вищий, ніж за комбінованого застосування НМ з АМ.</w:t>
      </w:r>
    </w:p>
    <w:p w:rsidR="00975E17" w:rsidRPr="00690152" w:rsidRDefault="00975E17" w:rsidP="00975E17">
      <w:pPr>
        <w:spacing w:line="228" w:lineRule="auto"/>
        <w:ind w:firstLine="567"/>
        <w:jc w:val="both"/>
        <w:rPr>
          <w:sz w:val="20"/>
          <w:szCs w:val="20"/>
          <w:lang w:val="uk-UA"/>
        </w:rPr>
      </w:pPr>
      <w:r w:rsidRPr="00690152">
        <w:rPr>
          <w:b/>
          <w:bCs/>
          <w:sz w:val="20"/>
          <w:szCs w:val="20"/>
          <w:lang w:val="uk-UA"/>
        </w:rPr>
        <w:t xml:space="preserve">Практичне значення одержаних результатів. </w:t>
      </w:r>
      <w:r w:rsidRPr="00690152">
        <w:rPr>
          <w:sz w:val="20"/>
          <w:szCs w:val="20"/>
          <w:lang w:val="uk-UA"/>
        </w:rPr>
        <w:t xml:space="preserve">Результати проведених досліджень засвідчили доцільність використання для комбінованої терапії АА препаратів груп НПЗП і БКК з метою зменшення як власне больового і запального процесів, так і </w:t>
      </w:r>
      <w:proofErr w:type="spellStart"/>
      <w:r w:rsidRPr="00690152">
        <w:rPr>
          <w:sz w:val="20"/>
          <w:szCs w:val="20"/>
          <w:lang w:val="uk-UA"/>
        </w:rPr>
        <w:t>кардіотоксичного</w:t>
      </w:r>
      <w:proofErr w:type="spellEnd"/>
      <w:r w:rsidRPr="00690152">
        <w:rPr>
          <w:sz w:val="20"/>
          <w:szCs w:val="20"/>
          <w:lang w:val="uk-UA"/>
        </w:rPr>
        <w:t xml:space="preserve"> впливу НПЗП. </w:t>
      </w:r>
    </w:p>
    <w:p w:rsidR="00975E17" w:rsidRPr="00690152" w:rsidRDefault="00975E17" w:rsidP="00975E17">
      <w:pPr>
        <w:spacing w:line="228" w:lineRule="auto"/>
        <w:ind w:firstLine="567"/>
        <w:jc w:val="both"/>
        <w:rPr>
          <w:sz w:val="20"/>
          <w:szCs w:val="20"/>
          <w:lang w:val="uk-UA"/>
        </w:rPr>
      </w:pPr>
      <w:r w:rsidRPr="00690152">
        <w:rPr>
          <w:sz w:val="20"/>
          <w:szCs w:val="20"/>
          <w:lang w:val="uk-UA"/>
        </w:rPr>
        <w:t xml:space="preserve">На тлі АА з метою найменшого негативного впливу на серцево-судинну систему, зокрема, на АТ, слід надавати перевагу застосуванню ДК, а не НМ. За неможливості використання ДК (через захворювання ШКТ, або через високий ризик </w:t>
      </w:r>
      <w:proofErr w:type="spellStart"/>
      <w:r w:rsidRPr="00690152">
        <w:rPr>
          <w:sz w:val="20"/>
          <w:szCs w:val="20"/>
          <w:lang w:val="uk-UA"/>
        </w:rPr>
        <w:t>НПЗП-індукованої</w:t>
      </w:r>
      <w:proofErr w:type="spellEnd"/>
      <w:r w:rsidRPr="00690152">
        <w:rPr>
          <w:sz w:val="20"/>
          <w:szCs w:val="20"/>
          <w:lang w:val="uk-UA"/>
        </w:rPr>
        <w:t xml:space="preserve"> </w:t>
      </w:r>
      <w:proofErr w:type="spellStart"/>
      <w:r w:rsidRPr="00690152">
        <w:rPr>
          <w:sz w:val="20"/>
          <w:szCs w:val="20"/>
          <w:lang w:val="uk-UA"/>
        </w:rPr>
        <w:t>гастротоксичної</w:t>
      </w:r>
      <w:proofErr w:type="spellEnd"/>
      <w:r w:rsidRPr="00690152">
        <w:rPr>
          <w:sz w:val="20"/>
          <w:szCs w:val="20"/>
          <w:lang w:val="uk-UA"/>
        </w:rPr>
        <w:t xml:space="preserve"> дії) можливе та рекомендоване застосування НМ за умови постійного моніторингу рівня АТ. Збереження специфічної фармакологічної активності АМ як гіпотензивного засобу за комбінованого застосування з НПЗП дозволяє рекомендувати його для зменшення або подолання </w:t>
      </w:r>
      <w:proofErr w:type="spellStart"/>
      <w:r w:rsidRPr="00690152">
        <w:rPr>
          <w:sz w:val="20"/>
          <w:szCs w:val="20"/>
          <w:lang w:val="uk-UA"/>
        </w:rPr>
        <w:t>кардіотоксичного</w:t>
      </w:r>
      <w:proofErr w:type="spellEnd"/>
      <w:r w:rsidRPr="00690152">
        <w:rPr>
          <w:sz w:val="20"/>
          <w:szCs w:val="20"/>
          <w:lang w:val="uk-UA"/>
        </w:rPr>
        <w:t xml:space="preserve"> впливу НПЗП, зокрема, специфічних інгібіторів ЦОГ-2. </w:t>
      </w:r>
    </w:p>
    <w:p w:rsidR="00975E17" w:rsidRPr="00690152" w:rsidRDefault="00975E17" w:rsidP="00975E17">
      <w:pPr>
        <w:spacing w:line="228" w:lineRule="auto"/>
        <w:ind w:firstLine="567"/>
        <w:jc w:val="both"/>
        <w:rPr>
          <w:sz w:val="20"/>
          <w:szCs w:val="20"/>
          <w:lang w:val="uk-UA"/>
        </w:rPr>
      </w:pPr>
      <w:r w:rsidRPr="00690152">
        <w:rPr>
          <w:sz w:val="20"/>
          <w:szCs w:val="20"/>
          <w:lang w:val="uk-UA"/>
        </w:rPr>
        <w:lastRenderedPageBreak/>
        <w:t xml:space="preserve">Вперше виявлені знеболююча та протизапальна дії АМ обґрунтовують можливість його застосування як у комбінації з ДК або НМ у гострий період та у періоди маніфестації та згасання АА, так і в якості засобу </w:t>
      </w:r>
      <w:proofErr w:type="spellStart"/>
      <w:r w:rsidRPr="00690152">
        <w:rPr>
          <w:sz w:val="20"/>
          <w:szCs w:val="20"/>
          <w:lang w:val="uk-UA"/>
        </w:rPr>
        <w:t>монотерапії</w:t>
      </w:r>
      <w:proofErr w:type="spellEnd"/>
      <w:r w:rsidRPr="00690152">
        <w:rPr>
          <w:sz w:val="20"/>
          <w:szCs w:val="20"/>
          <w:lang w:val="uk-UA"/>
        </w:rPr>
        <w:t xml:space="preserve"> за згасання запального процесу або у період ремісії. </w:t>
      </w:r>
    </w:p>
    <w:p w:rsidR="00975E17" w:rsidRPr="00690152" w:rsidRDefault="00975E17" w:rsidP="00975E17">
      <w:pPr>
        <w:spacing w:line="228" w:lineRule="auto"/>
        <w:ind w:firstLine="567"/>
        <w:jc w:val="both"/>
        <w:rPr>
          <w:sz w:val="20"/>
          <w:szCs w:val="20"/>
          <w:lang w:val="uk-UA"/>
        </w:rPr>
      </w:pPr>
      <w:r w:rsidRPr="00690152">
        <w:rPr>
          <w:sz w:val="20"/>
          <w:szCs w:val="20"/>
          <w:lang w:val="uk-UA"/>
        </w:rPr>
        <w:t>Знеболювальна дія АМ доводить можливість його застосування на тлі слабкого чи помірного болю у період згасання ревматоїдного процесу або у період ремісії та недоцільності застосування НПЗП з цією метою, що дозволить убезпечити від побічної дії, зокрема, ДК та НМ за умов їхнього тривалого застосування та уникати поліпрагмазії і, як наслідку, зростання кількості та ступеня виразності побічних ефектів. Отримані результати можуть бути використані та підтверджені за проведення клінічних досліджень, мета яких повинна бути спрямованою на оптимізацію схем лікування РА.</w:t>
      </w:r>
    </w:p>
    <w:p w:rsidR="00975E17" w:rsidRPr="00690152" w:rsidRDefault="00975E17" w:rsidP="00975E17">
      <w:pPr>
        <w:spacing w:line="228" w:lineRule="auto"/>
        <w:ind w:firstLine="567"/>
        <w:jc w:val="both"/>
        <w:rPr>
          <w:sz w:val="20"/>
          <w:szCs w:val="20"/>
          <w:lang w:val="uk-UA"/>
        </w:rPr>
      </w:pPr>
      <w:r w:rsidRPr="00690152">
        <w:rPr>
          <w:sz w:val="20"/>
          <w:szCs w:val="20"/>
          <w:lang w:val="uk-UA"/>
        </w:rPr>
        <w:t xml:space="preserve">Особливого значення набуватимуть питання щодо оптимізації вибору НПЗП та гіпотензивних засобів за умов поєднаної патології, наприклад, за умов РА та АГ. Актуальність цього питання зумовлює доцільність рекомендацій щодо необхідності проведення подальших експериментальних досліджень з вивчення ефективності та безпечності інших лікарських засобів </w:t>
      </w:r>
      <w:proofErr w:type="spellStart"/>
      <w:r w:rsidRPr="00690152">
        <w:rPr>
          <w:sz w:val="20"/>
          <w:szCs w:val="20"/>
          <w:lang w:val="uk-UA"/>
        </w:rPr>
        <w:t>фармакотерапевтичних</w:t>
      </w:r>
      <w:proofErr w:type="spellEnd"/>
      <w:r w:rsidRPr="00690152">
        <w:rPr>
          <w:sz w:val="20"/>
          <w:szCs w:val="20"/>
          <w:lang w:val="uk-UA"/>
        </w:rPr>
        <w:t xml:space="preserve"> груп – НПЗП та гіпотензивних – для комбінованої терапії </w:t>
      </w:r>
      <w:proofErr w:type="spellStart"/>
      <w:r w:rsidRPr="00690152">
        <w:rPr>
          <w:sz w:val="20"/>
          <w:szCs w:val="20"/>
          <w:lang w:val="uk-UA"/>
        </w:rPr>
        <w:t>коморбідного</w:t>
      </w:r>
      <w:proofErr w:type="spellEnd"/>
      <w:r w:rsidRPr="00690152">
        <w:rPr>
          <w:sz w:val="20"/>
          <w:szCs w:val="20"/>
          <w:lang w:val="uk-UA"/>
        </w:rPr>
        <w:t xml:space="preserve"> стану, зокрема, РА та гіпертензії.</w:t>
      </w:r>
    </w:p>
    <w:p w:rsidR="00975E17" w:rsidRPr="00690152" w:rsidRDefault="00975E17" w:rsidP="00975E17">
      <w:pPr>
        <w:spacing w:line="228" w:lineRule="auto"/>
        <w:ind w:firstLine="567"/>
        <w:jc w:val="both"/>
        <w:rPr>
          <w:sz w:val="20"/>
          <w:szCs w:val="20"/>
          <w:lang w:val="uk-UA"/>
        </w:rPr>
      </w:pPr>
      <w:r w:rsidRPr="00690152">
        <w:rPr>
          <w:sz w:val="20"/>
          <w:szCs w:val="20"/>
          <w:lang w:val="uk-UA"/>
        </w:rPr>
        <w:t>Результати проведених досліджень внесені до Інформаційних листів: «</w:t>
      </w:r>
      <w:proofErr w:type="spellStart"/>
      <w:r w:rsidRPr="00690152">
        <w:rPr>
          <w:sz w:val="20"/>
          <w:szCs w:val="20"/>
          <w:lang w:val="uk-UA"/>
        </w:rPr>
        <w:t>Кардіотропна</w:t>
      </w:r>
      <w:proofErr w:type="spellEnd"/>
      <w:r w:rsidRPr="00690152">
        <w:rPr>
          <w:sz w:val="20"/>
          <w:szCs w:val="20"/>
          <w:lang w:val="uk-UA"/>
        </w:rPr>
        <w:t xml:space="preserve"> дія нестероїдних протизапальних лікарських засобів за умов комплексного застосування з антагоністом кальцію </w:t>
      </w:r>
      <w:proofErr w:type="spellStart"/>
      <w:r w:rsidRPr="00690152">
        <w:rPr>
          <w:sz w:val="20"/>
          <w:szCs w:val="20"/>
          <w:lang w:val="uk-UA"/>
        </w:rPr>
        <w:t>дигідропіридинового</w:t>
      </w:r>
      <w:proofErr w:type="spellEnd"/>
      <w:r w:rsidRPr="00690152">
        <w:rPr>
          <w:sz w:val="20"/>
          <w:szCs w:val="20"/>
          <w:lang w:val="uk-UA"/>
        </w:rPr>
        <w:t xml:space="preserve"> ряду» (№312-2013.- МОЗ України, </w:t>
      </w:r>
      <w:proofErr w:type="spellStart"/>
      <w:r w:rsidRPr="00690152">
        <w:rPr>
          <w:sz w:val="20"/>
          <w:szCs w:val="20"/>
          <w:lang w:val="uk-UA"/>
        </w:rPr>
        <w:t>Укрмедпатентінформ</w:t>
      </w:r>
      <w:proofErr w:type="spellEnd"/>
      <w:r w:rsidRPr="00690152">
        <w:rPr>
          <w:sz w:val="20"/>
          <w:szCs w:val="20"/>
          <w:lang w:val="uk-UA"/>
        </w:rPr>
        <w:t xml:space="preserve">) і «Аналгетична активність блокатора кальцієвих каналів </w:t>
      </w:r>
      <w:proofErr w:type="spellStart"/>
      <w:r w:rsidRPr="00690152">
        <w:rPr>
          <w:sz w:val="20"/>
          <w:szCs w:val="20"/>
          <w:lang w:val="uk-UA"/>
        </w:rPr>
        <w:t>дигідропіридинового</w:t>
      </w:r>
      <w:proofErr w:type="spellEnd"/>
      <w:r w:rsidRPr="00690152">
        <w:rPr>
          <w:sz w:val="20"/>
          <w:szCs w:val="20"/>
          <w:lang w:val="uk-UA"/>
        </w:rPr>
        <w:t xml:space="preserve"> ряду за комбінованого застосування з </w:t>
      </w:r>
      <w:proofErr w:type="spellStart"/>
      <w:r w:rsidRPr="00690152">
        <w:rPr>
          <w:sz w:val="20"/>
          <w:szCs w:val="20"/>
          <w:lang w:val="uk-UA"/>
        </w:rPr>
        <w:t>нестероїдними</w:t>
      </w:r>
      <w:proofErr w:type="spellEnd"/>
      <w:r w:rsidRPr="00690152">
        <w:rPr>
          <w:sz w:val="20"/>
          <w:szCs w:val="20"/>
          <w:lang w:val="uk-UA"/>
        </w:rPr>
        <w:t xml:space="preserve"> протизапальними засобами на тлі експериментального ревматоїдного артриту» (№194-2015.- МОЗ України, </w:t>
      </w:r>
      <w:proofErr w:type="spellStart"/>
      <w:r w:rsidRPr="00690152">
        <w:rPr>
          <w:sz w:val="20"/>
          <w:szCs w:val="20"/>
          <w:lang w:val="uk-UA"/>
        </w:rPr>
        <w:t>Укрмедпатентінформ</w:t>
      </w:r>
      <w:proofErr w:type="spellEnd"/>
      <w:r w:rsidRPr="00690152">
        <w:rPr>
          <w:sz w:val="20"/>
          <w:szCs w:val="20"/>
          <w:lang w:val="uk-UA"/>
        </w:rPr>
        <w:t xml:space="preserve">), що можуть бути враховані клініцистами. </w:t>
      </w:r>
    </w:p>
    <w:p w:rsidR="00975E17" w:rsidRPr="00690152" w:rsidRDefault="00975E17" w:rsidP="00975E17">
      <w:pPr>
        <w:pStyle w:val="BlockText"/>
        <w:widowControl w:val="0"/>
        <w:spacing w:after="0" w:line="228" w:lineRule="auto"/>
        <w:ind w:left="0" w:right="0" w:firstLine="567"/>
        <w:rPr>
          <w:rFonts w:ascii="Times New Roman" w:hAnsi="Times New Roman"/>
          <w:b/>
          <w:bCs/>
          <w:sz w:val="20"/>
          <w:szCs w:val="20"/>
        </w:rPr>
      </w:pPr>
      <w:r w:rsidRPr="00690152">
        <w:rPr>
          <w:rFonts w:ascii="Times New Roman" w:hAnsi="Times New Roman"/>
          <w:b/>
          <w:bCs/>
          <w:sz w:val="20"/>
          <w:szCs w:val="20"/>
        </w:rPr>
        <w:t xml:space="preserve">Особистий внесок здобувача. </w:t>
      </w:r>
      <w:r w:rsidRPr="00690152">
        <w:rPr>
          <w:rFonts w:ascii="Times New Roman" w:hAnsi="Times New Roman"/>
          <w:sz w:val="20"/>
          <w:szCs w:val="20"/>
        </w:rPr>
        <w:t xml:space="preserve">Дисертантом самостійно проведений патентно-інформаційний пошук, аналіз літератури за темою дисертації, освоєні методи дослідження </w:t>
      </w:r>
      <w:proofErr w:type="spellStart"/>
      <w:r w:rsidRPr="00690152">
        <w:rPr>
          <w:rFonts w:ascii="Times New Roman" w:hAnsi="Times New Roman"/>
          <w:sz w:val="20"/>
          <w:szCs w:val="20"/>
        </w:rPr>
        <w:t>аналгезуючої</w:t>
      </w:r>
      <w:proofErr w:type="spellEnd"/>
      <w:r w:rsidRPr="00690152">
        <w:rPr>
          <w:rFonts w:ascii="Times New Roman" w:hAnsi="Times New Roman"/>
          <w:sz w:val="20"/>
          <w:szCs w:val="20"/>
        </w:rPr>
        <w:t xml:space="preserve">, протизапальної та </w:t>
      </w:r>
      <w:proofErr w:type="spellStart"/>
      <w:r w:rsidRPr="00690152">
        <w:rPr>
          <w:rFonts w:ascii="Times New Roman" w:hAnsi="Times New Roman"/>
          <w:sz w:val="20"/>
          <w:szCs w:val="20"/>
        </w:rPr>
        <w:t>кардіотропної</w:t>
      </w:r>
      <w:proofErr w:type="spellEnd"/>
      <w:r w:rsidRPr="00690152">
        <w:rPr>
          <w:rFonts w:ascii="Times New Roman" w:hAnsi="Times New Roman"/>
          <w:sz w:val="20"/>
          <w:szCs w:val="20"/>
        </w:rPr>
        <w:t xml:space="preserve"> дії лікарських засобів, здійснено відпрацювання відповідних методик щодо клінічних спостережень за тваринами, перорального введення препаратів. Разом з науковим керівником визначена наукова проблема, поставлені мета та завдання дослідження, розроблена програма наукових досліджень, сформульовані висновки та практичні рекомендації. Дисертантом за консультативної допомоги та технічної участі співробітників відділів фармакології протизапальних та </w:t>
      </w:r>
      <w:proofErr w:type="spellStart"/>
      <w:r w:rsidRPr="00690152">
        <w:rPr>
          <w:rFonts w:ascii="Times New Roman" w:hAnsi="Times New Roman"/>
          <w:sz w:val="20"/>
          <w:szCs w:val="20"/>
        </w:rPr>
        <w:t>аналгезуючих</w:t>
      </w:r>
      <w:proofErr w:type="spellEnd"/>
      <w:r w:rsidRPr="00690152">
        <w:rPr>
          <w:rFonts w:ascii="Times New Roman" w:hAnsi="Times New Roman"/>
          <w:sz w:val="20"/>
          <w:szCs w:val="20"/>
        </w:rPr>
        <w:t xml:space="preserve"> засобів та фармакології серцево-судинних засобів ДУ «Інститут фармакології та токсикології НАМН України» досліджено протизапальну, аналгетичну та </w:t>
      </w:r>
      <w:proofErr w:type="spellStart"/>
      <w:r w:rsidRPr="00690152">
        <w:rPr>
          <w:rFonts w:ascii="Times New Roman" w:hAnsi="Times New Roman"/>
          <w:sz w:val="20"/>
          <w:szCs w:val="20"/>
        </w:rPr>
        <w:t>кардіотоксичну</w:t>
      </w:r>
      <w:proofErr w:type="spellEnd"/>
      <w:r w:rsidRPr="00690152">
        <w:rPr>
          <w:rFonts w:ascii="Times New Roman" w:hAnsi="Times New Roman"/>
          <w:sz w:val="20"/>
          <w:szCs w:val="20"/>
        </w:rPr>
        <w:t xml:space="preserve"> дію ДК, НМ і АМ на тлі АА у щурів. Самостійно Павлюк-Гавриловою Г.В. проведено оцінку інтегральних показників функціонування органів та систем за умов комбінованого застосування </w:t>
      </w:r>
      <w:r w:rsidRPr="00690152">
        <w:rPr>
          <w:rFonts w:ascii="Times New Roman" w:hAnsi="Times New Roman"/>
          <w:sz w:val="20"/>
          <w:szCs w:val="20"/>
        </w:rPr>
        <w:lastRenderedPageBreak/>
        <w:t>НПЗП та АМ на АА у щурів. Автором дисертації проведені опрацювання, аналіз та узагальнення результатів дослідження, здійснена підготовка матеріалів до публікацій. Павлюк-Гаврилова Г.В. підготувала результати досліджень для розгляду на Проблемній комісії «Фармакологія» з метою отримання рекомендації щодо включення їх у 2 Інформаційні листи про нововведення в системі охорони здоров’я.</w:t>
      </w:r>
    </w:p>
    <w:p w:rsidR="00975E17" w:rsidRPr="00690152" w:rsidRDefault="00975E17" w:rsidP="00975E17">
      <w:pPr>
        <w:widowControl w:val="0"/>
        <w:spacing w:line="228" w:lineRule="auto"/>
        <w:ind w:firstLine="567"/>
        <w:jc w:val="both"/>
        <w:rPr>
          <w:sz w:val="20"/>
          <w:szCs w:val="20"/>
          <w:lang w:val="uk-UA"/>
        </w:rPr>
      </w:pPr>
      <w:r w:rsidRPr="00690152">
        <w:rPr>
          <w:b/>
          <w:bCs/>
          <w:sz w:val="20"/>
          <w:szCs w:val="20"/>
          <w:lang w:val="uk-UA"/>
        </w:rPr>
        <w:t xml:space="preserve">Апробація результатів дисертації. </w:t>
      </w:r>
      <w:r w:rsidRPr="00690152">
        <w:rPr>
          <w:sz w:val="20"/>
          <w:szCs w:val="20"/>
          <w:lang w:val="uk-UA"/>
        </w:rPr>
        <w:t>Основні положення та висновки дисертаційної роботи були представлені на Всеукраїнській науково-практичній конференції молодих вчених і студентів з міжнародною участю (</w:t>
      </w:r>
      <w:r w:rsidR="008015F0" w:rsidRPr="00690152">
        <w:rPr>
          <w:sz w:val="20"/>
          <w:szCs w:val="20"/>
          <w:lang w:val="uk-UA"/>
        </w:rPr>
        <w:t xml:space="preserve">м. </w:t>
      </w:r>
      <w:r w:rsidRPr="00690152">
        <w:rPr>
          <w:sz w:val="20"/>
          <w:szCs w:val="20"/>
          <w:lang w:val="uk-UA"/>
        </w:rPr>
        <w:t>Запоріжжя, 2015), на VIII та XII міжнародних конференціях «</w:t>
      </w:r>
      <w:proofErr w:type="spellStart"/>
      <w:r w:rsidRPr="00690152">
        <w:rPr>
          <w:sz w:val="20"/>
          <w:szCs w:val="20"/>
          <w:lang w:val="uk-UA"/>
        </w:rPr>
        <w:t>Развитие</w:t>
      </w:r>
      <w:proofErr w:type="spellEnd"/>
      <w:r w:rsidRPr="00690152">
        <w:rPr>
          <w:sz w:val="20"/>
          <w:szCs w:val="20"/>
          <w:lang w:val="uk-UA"/>
        </w:rPr>
        <w:t xml:space="preserve"> науки в XXI </w:t>
      </w:r>
      <w:proofErr w:type="spellStart"/>
      <w:r w:rsidRPr="00690152">
        <w:rPr>
          <w:sz w:val="20"/>
          <w:szCs w:val="20"/>
          <w:lang w:val="uk-UA"/>
        </w:rPr>
        <w:t>веке</w:t>
      </w:r>
      <w:proofErr w:type="spellEnd"/>
      <w:r w:rsidRPr="00690152">
        <w:rPr>
          <w:sz w:val="20"/>
          <w:szCs w:val="20"/>
          <w:lang w:val="uk-UA"/>
        </w:rPr>
        <w:t xml:space="preserve">» (м. Харків, 2015 р. та 2016 р. відповідно), на міжнародній конференції «Наука в епоху дисбалансу» (м. Київ, 25 січня 2016 р.). За матеріалами міжнародних конференцій опубліковані статті у збірниках наукових праць, що цитуються у </w:t>
      </w:r>
      <w:proofErr w:type="spellStart"/>
      <w:r w:rsidRPr="00690152">
        <w:rPr>
          <w:sz w:val="20"/>
          <w:szCs w:val="20"/>
          <w:lang w:val="uk-UA"/>
        </w:rPr>
        <w:t>наукометричній</w:t>
      </w:r>
      <w:proofErr w:type="spellEnd"/>
      <w:r w:rsidRPr="00690152">
        <w:rPr>
          <w:sz w:val="20"/>
          <w:szCs w:val="20"/>
          <w:lang w:val="uk-UA"/>
        </w:rPr>
        <w:t xml:space="preserve"> базі (РИНЦ). Результати дисертаційного дослідження доповідалися на наукових семінарах в ДУ «Інститут фармакології та токсикології НАМН України (протоколи № 9 від 19 грудня 2013 р., № 10 від 18 грудня 2014 р. та № 4 від 21 травня 2015 р.), на засіданнях Проблемної комісії «Фармакологія» (протоколи № 3 від 29.05.2013 р., № 4 від 26.05.2013 р. та № 2 від 24.06.2015 р.). Вагомі результати досліджень опубліковані у двох Інформаційних листах (№ 312-2013 р. та (№ 194-2015 р.).</w:t>
      </w:r>
    </w:p>
    <w:p w:rsidR="00975E17" w:rsidRPr="00690152" w:rsidRDefault="00975E17" w:rsidP="00975E17">
      <w:pPr>
        <w:spacing w:line="228" w:lineRule="auto"/>
        <w:ind w:firstLine="567"/>
        <w:jc w:val="both"/>
        <w:rPr>
          <w:sz w:val="20"/>
          <w:szCs w:val="20"/>
          <w:lang w:val="uk-UA"/>
        </w:rPr>
      </w:pPr>
      <w:r w:rsidRPr="00690152">
        <w:rPr>
          <w:b/>
          <w:bCs/>
          <w:sz w:val="20"/>
          <w:szCs w:val="20"/>
          <w:lang w:val="uk-UA"/>
        </w:rPr>
        <w:t>Публікації</w:t>
      </w:r>
      <w:r w:rsidRPr="00690152">
        <w:rPr>
          <w:sz w:val="20"/>
          <w:szCs w:val="20"/>
          <w:lang w:val="uk-UA"/>
        </w:rPr>
        <w:t xml:space="preserve">. За матеріалами дисертації опубліковано 11 друкованих праць: 4 статті у фахових виданнях України, 1 стаття у закордонному журналі, 3 статті – у збірниках статей, що цитуються у </w:t>
      </w:r>
      <w:proofErr w:type="spellStart"/>
      <w:r w:rsidRPr="00690152">
        <w:rPr>
          <w:sz w:val="20"/>
          <w:szCs w:val="20"/>
          <w:lang w:val="uk-UA"/>
        </w:rPr>
        <w:t>наукометричній</w:t>
      </w:r>
      <w:proofErr w:type="spellEnd"/>
      <w:r w:rsidRPr="00690152">
        <w:rPr>
          <w:sz w:val="20"/>
          <w:szCs w:val="20"/>
          <w:lang w:val="uk-UA"/>
        </w:rPr>
        <w:t xml:space="preserve"> базі (РИНЦ), тези доповіді на науково-практичному форумі, 2 Інформаційні листи про нововведення в системі охорони здоров’я.</w:t>
      </w:r>
    </w:p>
    <w:p w:rsidR="00975E17" w:rsidRPr="00690152" w:rsidRDefault="00975E17" w:rsidP="00975E17">
      <w:pPr>
        <w:pStyle w:val="BodyText"/>
        <w:widowControl w:val="0"/>
        <w:spacing w:after="0" w:line="228" w:lineRule="auto"/>
        <w:ind w:firstLine="567"/>
        <w:rPr>
          <w:rFonts w:ascii="Times New Roman" w:hAnsi="Times New Roman"/>
          <w:sz w:val="20"/>
          <w:szCs w:val="20"/>
          <w:lang w:val="uk-UA"/>
        </w:rPr>
      </w:pPr>
      <w:r w:rsidRPr="00690152">
        <w:rPr>
          <w:rFonts w:ascii="Times New Roman" w:hAnsi="Times New Roman"/>
          <w:b/>
          <w:bCs/>
          <w:sz w:val="20"/>
          <w:szCs w:val="20"/>
          <w:lang w:val="uk-UA"/>
        </w:rPr>
        <w:t xml:space="preserve">Структура та обсяг дисертації. </w:t>
      </w:r>
      <w:r w:rsidRPr="00690152">
        <w:rPr>
          <w:rFonts w:ascii="Times New Roman" w:hAnsi="Times New Roman"/>
          <w:sz w:val="20"/>
          <w:szCs w:val="20"/>
          <w:lang w:val="uk-UA"/>
        </w:rPr>
        <w:t>Дисертація складається зі вступу, огляду літератури, матеріалів і методів дослідження, результатів досліджень, аналізу та узагальнення результатів дослідження, висновків та списку використаних джерел. Загальний обсяг дисертації – 151 сторінка машинописного тексту. Робота ілюстрована 12 таблицями. Перелік використаних джерел містить 251 найменування (116 кирилицею,135 латиницею).</w:t>
      </w:r>
    </w:p>
    <w:p w:rsidR="003F2FCF" w:rsidRPr="00690152" w:rsidRDefault="003F2FCF" w:rsidP="00975E17">
      <w:pPr>
        <w:pStyle w:val="BodyText2"/>
        <w:widowControl w:val="0"/>
        <w:spacing w:after="0" w:line="228" w:lineRule="auto"/>
        <w:ind w:firstLine="567"/>
        <w:jc w:val="left"/>
        <w:rPr>
          <w:rFonts w:ascii="Times New Roman" w:hAnsi="Times New Roman"/>
          <w:spacing w:val="0"/>
          <w:sz w:val="20"/>
          <w:szCs w:val="20"/>
          <w:lang w:val="uk-UA"/>
        </w:rPr>
      </w:pPr>
    </w:p>
    <w:p w:rsidR="003F2FCF" w:rsidRPr="00690152" w:rsidRDefault="003F2FCF" w:rsidP="00975E17">
      <w:pPr>
        <w:pStyle w:val="Title"/>
        <w:widowControl w:val="0"/>
        <w:spacing w:line="228" w:lineRule="auto"/>
        <w:rPr>
          <w:b/>
          <w:sz w:val="20"/>
          <w:szCs w:val="20"/>
        </w:rPr>
      </w:pPr>
      <w:r w:rsidRPr="00690152">
        <w:rPr>
          <w:b/>
          <w:sz w:val="20"/>
          <w:szCs w:val="20"/>
        </w:rPr>
        <w:t>ОСНОВНИЙ ЗМІСТ РОБОТИ</w:t>
      </w:r>
    </w:p>
    <w:p w:rsidR="003F2FCF" w:rsidRPr="00690152" w:rsidRDefault="003F2FCF" w:rsidP="00975E17">
      <w:pPr>
        <w:pStyle w:val="Title"/>
        <w:widowControl w:val="0"/>
        <w:spacing w:line="228" w:lineRule="auto"/>
        <w:ind w:firstLine="567"/>
        <w:jc w:val="both"/>
        <w:rPr>
          <w:sz w:val="20"/>
          <w:szCs w:val="20"/>
        </w:rPr>
      </w:pPr>
    </w:p>
    <w:p w:rsidR="003F2FCF" w:rsidRPr="00690152" w:rsidRDefault="003F2FCF" w:rsidP="00975E17">
      <w:pPr>
        <w:pStyle w:val="Title"/>
        <w:widowControl w:val="0"/>
        <w:spacing w:line="228" w:lineRule="auto"/>
        <w:ind w:firstLine="567"/>
        <w:jc w:val="both"/>
        <w:rPr>
          <w:sz w:val="20"/>
          <w:szCs w:val="20"/>
        </w:rPr>
      </w:pPr>
      <w:r w:rsidRPr="00690152">
        <w:rPr>
          <w:b/>
          <w:sz w:val="20"/>
          <w:szCs w:val="20"/>
        </w:rPr>
        <w:t>Матеріали та методи дослідження.</w:t>
      </w:r>
      <w:r w:rsidRPr="00690152">
        <w:rPr>
          <w:sz w:val="20"/>
          <w:szCs w:val="20"/>
        </w:rPr>
        <w:t xml:space="preserve"> </w:t>
      </w:r>
      <w:r w:rsidR="008015F0" w:rsidRPr="00690152">
        <w:rPr>
          <w:sz w:val="20"/>
          <w:szCs w:val="20"/>
        </w:rPr>
        <w:t xml:space="preserve">Експериментальна </w:t>
      </w:r>
      <w:r w:rsidRPr="00690152">
        <w:rPr>
          <w:sz w:val="20"/>
          <w:szCs w:val="20"/>
        </w:rPr>
        <w:t>робота була виконана на статевозрілих нелінійних білих щурах обох статей з вихідною масою 164,3±5,1 г. Здорові тварини було отримано із віварію ДУ «Інститут фармакології та токсикології НАМН України», що утримувалися на стандартному харчовому раціоні з вільним доступом до води при сталій температурі повітря (20±2</w:t>
      </w:r>
      <w:r w:rsidR="00B97992" w:rsidRPr="00690152">
        <w:rPr>
          <w:sz w:val="20"/>
          <w:szCs w:val="20"/>
        </w:rPr>
        <w:t>°</w:t>
      </w:r>
      <w:r w:rsidRPr="00690152">
        <w:rPr>
          <w:sz w:val="20"/>
          <w:szCs w:val="20"/>
        </w:rPr>
        <w:t>С) та вологості (50-60)% за світлового режиму «день-ніч». Всі експериментальні процедури проводились у відповідності до міжнародних вимог про гуманне ставлення до тварин, окреслен</w:t>
      </w:r>
      <w:r w:rsidR="00BF4A16" w:rsidRPr="00690152">
        <w:rPr>
          <w:sz w:val="20"/>
          <w:szCs w:val="20"/>
        </w:rPr>
        <w:t>их</w:t>
      </w:r>
      <w:r w:rsidRPr="00690152">
        <w:rPr>
          <w:sz w:val="20"/>
          <w:szCs w:val="20"/>
        </w:rPr>
        <w:t xml:space="preserve"> </w:t>
      </w:r>
      <w:r w:rsidRPr="00690152">
        <w:rPr>
          <w:sz w:val="20"/>
          <w:szCs w:val="20"/>
        </w:rPr>
        <w:lastRenderedPageBreak/>
        <w:t xml:space="preserve">Європейською конвенцією про захист хребетних тварин, що використовуються в експериментальних та інших наукових цілях. Правила </w:t>
      </w:r>
      <w:proofErr w:type="spellStart"/>
      <w:r w:rsidRPr="00690152">
        <w:rPr>
          <w:sz w:val="20"/>
          <w:szCs w:val="20"/>
        </w:rPr>
        <w:t>евтаназії</w:t>
      </w:r>
      <w:proofErr w:type="spellEnd"/>
      <w:r w:rsidRPr="00690152">
        <w:rPr>
          <w:sz w:val="20"/>
          <w:szCs w:val="20"/>
        </w:rPr>
        <w:t xml:space="preserve"> та утилізації загиблих тварин відповідали вимогам умов </w:t>
      </w:r>
      <w:proofErr w:type="spellStart"/>
      <w:r w:rsidRPr="00690152">
        <w:rPr>
          <w:sz w:val="20"/>
          <w:szCs w:val="20"/>
        </w:rPr>
        <w:t>доклінічної</w:t>
      </w:r>
      <w:proofErr w:type="spellEnd"/>
      <w:r w:rsidRPr="00690152">
        <w:rPr>
          <w:sz w:val="20"/>
          <w:szCs w:val="20"/>
        </w:rPr>
        <w:t xml:space="preserve"> практики [</w:t>
      </w:r>
      <w:r w:rsidR="00045C19" w:rsidRPr="00690152">
        <w:rPr>
          <w:sz w:val="20"/>
          <w:szCs w:val="20"/>
        </w:rPr>
        <w:t xml:space="preserve">О.В. </w:t>
      </w:r>
      <w:proofErr w:type="spellStart"/>
      <w:r w:rsidRPr="00690152">
        <w:rPr>
          <w:sz w:val="20"/>
          <w:szCs w:val="20"/>
        </w:rPr>
        <w:t>Стефанов</w:t>
      </w:r>
      <w:proofErr w:type="spellEnd"/>
      <w:r w:rsidRPr="00690152">
        <w:rPr>
          <w:sz w:val="20"/>
          <w:szCs w:val="20"/>
        </w:rPr>
        <w:t xml:space="preserve"> та ін., 2002]</w:t>
      </w:r>
      <w:r w:rsidR="00582FB3" w:rsidRPr="00690152">
        <w:rPr>
          <w:sz w:val="20"/>
          <w:szCs w:val="20"/>
        </w:rPr>
        <w:t>.</w:t>
      </w:r>
      <w:r w:rsidRPr="00690152">
        <w:rPr>
          <w:sz w:val="20"/>
          <w:szCs w:val="20"/>
        </w:rPr>
        <w:t xml:space="preserve"> </w:t>
      </w:r>
    </w:p>
    <w:p w:rsidR="003F2FCF" w:rsidRPr="00690152" w:rsidRDefault="003F2FCF" w:rsidP="00A178F5">
      <w:pPr>
        <w:spacing w:line="228" w:lineRule="auto"/>
        <w:ind w:firstLine="567"/>
        <w:jc w:val="both"/>
        <w:rPr>
          <w:sz w:val="20"/>
          <w:szCs w:val="20"/>
          <w:lang w:val="uk-UA"/>
        </w:rPr>
      </w:pPr>
      <w:r w:rsidRPr="00690152">
        <w:rPr>
          <w:i/>
          <w:sz w:val="20"/>
          <w:szCs w:val="20"/>
          <w:lang w:val="uk-UA"/>
        </w:rPr>
        <w:t xml:space="preserve">Формування груп щурів для дослідження та моделювання АА. </w:t>
      </w:r>
      <w:r w:rsidRPr="00690152">
        <w:rPr>
          <w:sz w:val="20"/>
          <w:szCs w:val="20"/>
          <w:lang w:val="uk-UA"/>
        </w:rPr>
        <w:t>Дорослих білих щурів обох статей утримували в пластикових клітках групами</w:t>
      </w:r>
      <w:r w:rsidR="004B54D0" w:rsidRPr="00690152">
        <w:rPr>
          <w:sz w:val="20"/>
          <w:szCs w:val="20"/>
          <w:lang w:val="uk-UA"/>
        </w:rPr>
        <w:t>.</w:t>
      </w:r>
      <w:r w:rsidRPr="00690152">
        <w:rPr>
          <w:sz w:val="20"/>
          <w:szCs w:val="20"/>
          <w:lang w:val="uk-UA"/>
        </w:rPr>
        <w:t xml:space="preserve"> Після акліматизації (14 діб) тварин розподіляли на групи: перша група інтактних тварин; друга група – контрольна (тварини з АА); тваринам третьої, четвертої та п’ятої груп на тлі розви</w:t>
      </w:r>
      <w:r w:rsidRPr="00690152">
        <w:rPr>
          <w:sz w:val="20"/>
          <w:szCs w:val="20"/>
          <w:lang w:val="uk-UA"/>
        </w:rPr>
        <w:softHyphen/>
        <w:t>тку АА вводили ДК, НМ та АМ відпо</w:t>
      </w:r>
      <w:r w:rsidRPr="00690152">
        <w:rPr>
          <w:sz w:val="20"/>
          <w:szCs w:val="20"/>
          <w:lang w:val="uk-UA"/>
        </w:rPr>
        <w:softHyphen/>
        <w:t xml:space="preserve">відно; щурам шостої та сьомої груп на тлі АА вводили ДК з АМ або </w:t>
      </w:r>
      <w:r w:rsidR="00DA0FEB" w:rsidRPr="00690152">
        <w:rPr>
          <w:sz w:val="20"/>
          <w:szCs w:val="20"/>
          <w:lang w:val="uk-UA"/>
        </w:rPr>
        <w:t>НМ</w:t>
      </w:r>
      <w:r w:rsidRPr="00690152">
        <w:rPr>
          <w:sz w:val="20"/>
          <w:szCs w:val="20"/>
          <w:lang w:val="uk-UA"/>
        </w:rPr>
        <w:t xml:space="preserve"> з АМ відповідно.</w:t>
      </w:r>
      <w:r w:rsidRPr="00690152">
        <w:rPr>
          <w:b/>
          <w:sz w:val="20"/>
          <w:szCs w:val="20"/>
          <w:lang w:val="uk-UA"/>
        </w:rPr>
        <w:t xml:space="preserve"> </w:t>
      </w:r>
      <w:r w:rsidRPr="00690152">
        <w:rPr>
          <w:sz w:val="20"/>
          <w:szCs w:val="20"/>
          <w:lang w:val="uk-UA"/>
        </w:rPr>
        <w:t>Патологічний процес викликали підшкірним уведенням в підошовну частину задньої кінцівки повного АФ в об’ємі 0,1 мл (</w:t>
      </w:r>
      <w:r w:rsidR="00045C19" w:rsidRPr="00690152">
        <w:rPr>
          <w:sz w:val="20"/>
          <w:szCs w:val="20"/>
          <w:lang w:val="uk-UA"/>
        </w:rPr>
        <w:t xml:space="preserve">А.С. </w:t>
      </w:r>
      <w:proofErr w:type="spellStart"/>
      <w:r w:rsidRPr="00690152">
        <w:rPr>
          <w:sz w:val="20"/>
          <w:szCs w:val="20"/>
          <w:lang w:val="uk-UA"/>
        </w:rPr>
        <w:t>Саратиков</w:t>
      </w:r>
      <w:proofErr w:type="spellEnd"/>
      <w:r w:rsidRPr="00690152">
        <w:rPr>
          <w:sz w:val="20"/>
          <w:szCs w:val="20"/>
          <w:lang w:val="uk-UA"/>
        </w:rPr>
        <w:t xml:space="preserve">, </w:t>
      </w:r>
      <w:r w:rsidR="00045C19" w:rsidRPr="00690152">
        <w:rPr>
          <w:sz w:val="20"/>
          <w:szCs w:val="20"/>
          <w:lang w:val="uk-UA"/>
        </w:rPr>
        <w:t xml:space="preserve">А.И. </w:t>
      </w:r>
      <w:proofErr w:type="spellStart"/>
      <w:r w:rsidRPr="00690152">
        <w:rPr>
          <w:sz w:val="20"/>
          <w:szCs w:val="20"/>
          <w:lang w:val="uk-UA"/>
        </w:rPr>
        <w:t>Венгеровский</w:t>
      </w:r>
      <w:proofErr w:type="spellEnd"/>
      <w:r w:rsidRPr="00690152">
        <w:rPr>
          <w:sz w:val="20"/>
          <w:szCs w:val="20"/>
          <w:lang w:val="uk-UA"/>
        </w:rPr>
        <w:t xml:space="preserve">, </w:t>
      </w:r>
      <w:r w:rsidR="00045C19" w:rsidRPr="00690152">
        <w:rPr>
          <w:sz w:val="20"/>
          <w:szCs w:val="20"/>
          <w:lang w:val="uk-UA"/>
        </w:rPr>
        <w:t xml:space="preserve">Т.П. </w:t>
      </w:r>
      <w:proofErr w:type="spellStart"/>
      <w:r w:rsidRPr="00690152">
        <w:rPr>
          <w:sz w:val="20"/>
          <w:szCs w:val="20"/>
          <w:lang w:val="uk-UA"/>
        </w:rPr>
        <w:t>Прищеп</w:t>
      </w:r>
      <w:proofErr w:type="spellEnd"/>
      <w:r w:rsidRPr="00690152">
        <w:rPr>
          <w:sz w:val="20"/>
          <w:szCs w:val="20"/>
          <w:lang w:val="uk-UA"/>
        </w:rPr>
        <w:t xml:space="preserve">, 1983; A.M. </w:t>
      </w:r>
      <w:proofErr w:type="spellStart"/>
      <w:r w:rsidRPr="00690152">
        <w:rPr>
          <w:sz w:val="20"/>
          <w:szCs w:val="20"/>
          <w:lang w:val="uk-UA"/>
        </w:rPr>
        <w:t>Bendele</w:t>
      </w:r>
      <w:proofErr w:type="spellEnd"/>
      <w:r w:rsidRPr="00690152">
        <w:rPr>
          <w:sz w:val="20"/>
          <w:szCs w:val="20"/>
          <w:lang w:val="uk-UA"/>
        </w:rPr>
        <w:t>, 2001). Тваринам 3</w:t>
      </w:r>
      <w:r w:rsidR="00582FB3" w:rsidRPr="00690152">
        <w:rPr>
          <w:sz w:val="20"/>
          <w:szCs w:val="20"/>
          <w:lang w:val="uk-UA"/>
        </w:rPr>
        <w:t>-</w:t>
      </w:r>
      <w:r w:rsidRPr="00690152">
        <w:rPr>
          <w:sz w:val="20"/>
          <w:szCs w:val="20"/>
          <w:lang w:val="uk-UA"/>
        </w:rPr>
        <w:t xml:space="preserve">5 груп після одноразової ін’єкції АФ, щоденно, 1 раз на добу, впродовж 60 діб уводили в шлунок через спеціальний металевий зонд ДК, НМ, АМ в умовно-терапевтичних дозах 8,0, 15,0 та 1,5 мг/кг відповідно у вигляді </w:t>
      </w:r>
      <w:proofErr w:type="spellStart"/>
      <w:r w:rsidRPr="00690152">
        <w:rPr>
          <w:sz w:val="20"/>
          <w:szCs w:val="20"/>
          <w:lang w:val="uk-UA"/>
        </w:rPr>
        <w:t>завису</w:t>
      </w:r>
      <w:proofErr w:type="spellEnd"/>
      <w:r w:rsidRPr="00690152">
        <w:rPr>
          <w:sz w:val="20"/>
          <w:szCs w:val="20"/>
          <w:lang w:val="uk-UA"/>
        </w:rPr>
        <w:t xml:space="preserve"> в 1% крох</w:t>
      </w:r>
      <w:r w:rsidRPr="00690152">
        <w:rPr>
          <w:sz w:val="20"/>
          <w:szCs w:val="20"/>
          <w:lang w:val="uk-UA"/>
        </w:rPr>
        <w:softHyphen/>
        <w:t>мальному клейстері. Тварини 5-7 груп отримували АМ упродовж 7 діб (1 раз на добу) до вве</w:t>
      </w:r>
      <w:r w:rsidRPr="00690152">
        <w:rPr>
          <w:sz w:val="20"/>
          <w:szCs w:val="20"/>
          <w:lang w:val="uk-UA"/>
        </w:rPr>
        <w:softHyphen/>
        <w:t xml:space="preserve">дення АФ. За комбінованого застосування НПЗП з АМ препарати вводили по-черзі, з інтервалом у 60 хв. Спостереження за тваринами проводили в динаміці протягом 60 діб після введення АФ. </w:t>
      </w:r>
    </w:p>
    <w:p w:rsidR="003F2FCF" w:rsidRPr="00690152" w:rsidRDefault="003F2FCF" w:rsidP="00A178F5">
      <w:pPr>
        <w:pStyle w:val="Title"/>
        <w:widowControl w:val="0"/>
        <w:spacing w:line="228" w:lineRule="auto"/>
        <w:ind w:firstLine="567"/>
        <w:jc w:val="both"/>
        <w:rPr>
          <w:sz w:val="20"/>
          <w:szCs w:val="20"/>
        </w:rPr>
      </w:pPr>
      <w:r w:rsidRPr="00690152">
        <w:rPr>
          <w:i/>
          <w:sz w:val="20"/>
          <w:szCs w:val="20"/>
        </w:rPr>
        <w:t xml:space="preserve">Дослідження </w:t>
      </w:r>
      <w:proofErr w:type="spellStart"/>
      <w:r w:rsidRPr="00690152">
        <w:rPr>
          <w:i/>
          <w:sz w:val="20"/>
          <w:szCs w:val="20"/>
        </w:rPr>
        <w:t>кардіотоксичної</w:t>
      </w:r>
      <w:proofErr w:type="spellEnd"/>
      <w:r w:rsidRPr="00690152">
        <w:rPr>
          <w:i/>
          <w:sz w:val="20"/>
          <w:szCs w:val="20"/>
        </w:rPr>
        <w:t>, аналгетичної, протинабрякової дії ліків та інтегральних показників життєдіяльності у щурів на тлі АА.</w:t>
      </w:r>
      <w:r w:rsidRPr="00690152">
        <w:rPr>
          <w:b/>
          <w:sz w:val="20"/>
          <w:szCs w:val="20"/>
        </w:rPr>
        <w:t xml:space="preserve"> </w:t>
      </w:r>
      <w:r w:rsidRPr="00690152">
        <w:rPr>
          <w:sz w:val="20"/>
          <w:szCs w:val="20"/>
        </w:rPr>
        <w:t>Функціональний стан серцево-судинної системи, клінічні прояви патологічного процесу, протибольова та протинабрякова активність досліджувалися в динаміці у терміни, що відповідали певним етапам розвитку патологічного процесу. Так, реєстрація досліджуваних показників відбувалася до застосування АФ – вихідні дані, через 7, 14, 28, 42 та 60 діб після введення АФ. Саме на 7-14 доби спостерігається максимум розвитку місцевої реакції на уведення АФ, 14-35-42 доби є термінами, коли відбувається генералізація АА, період від 42 до 60 доби характеризується як згасання патологічного процесу. Реєстрували леталь</w:t>
      </w:r>
      <w:r w:rsidRPr="00690152">
        <w:rPr>
          <w:sz w:val="20"/>
          <w:szCs w:val="20"/>
        </w:rPr>
        <w:softHyphen/>
        <w:t xml:space="preserve">ність тварин; зміну температури та маси тіла, коефіцієнти маси внутрішніх органів. Оцінка клінічних проявів за умов розвитку власне АА і на фоні </w:t>
      </w:r>
      <w:proofErr w:type="spellStart"/>
      <w:r w:rsidRPr="00690152">
        <w:rPr>
          <w:sz w:val="20"/>
          <w:szCs w:val="20"/>
        </w:rPr>
        <w:t>моно-</w:t>
      </w:r>
      <w:proofErr w:type="spellEnd"/>
      <w:r w:rsidRPr="00690152">
        <w:rPr>
          <w:sz w:val="20"/>
          <w:szCs w:val="20"/>
        </w:rPr>
        <w:t xml:space="preserve"> та комбінованої терапії АА відбу</w:t>
      </w:r>
      <w:r w:rsidRPr="00690152">
        <w:rPr>
          <w:sz w:val="20"/>
          <w:szCs w:val="20"/>
        </w:rPr>
        <w:softHyphen/>
        <w:t xml:space="preserve">валася за показниками зовнішнього виду тварин, стану суглобів, рухової активності, зміною поведінки, </w:t>
      </w:r>
      <w:proofErr w:type="spellStart"/>
      <w:r w:rsidRPr="00690152">
        <w:rPr>
          <w:sz w:val="20"/>
          <w:szCs w:val="20"/>
        </w:rPr>
        <w:t>зоосо</w:t>
      </w:r>
      <w:r w:rsidRPr="00690152">
        <w:rPr>
          <w:sz w:val="20"/>
          <w:szCs w:val="20"/>
        </w:rPr>
        <w:softHyphen/>
        <w:t>ціальних</w:t>
      </w:r>
      <w:proofErr w:type="spellEnd"/>
      <w:r w:rsidRPr="00690152">
        <w:rPr>
          <w:sz w:val="20"/>
          <w:szCs w:val="20"/>
        </w:rPr>
        <w:t xml:space="preserve"> відносин, здатності реагувати на зовнішні подразники, за проявом деяких вегетативних функцій. </w:t>
      </w:r>
    </w:p>
    <w:p w:rsidR="003F2FCF" w:rsidRPr="00690152" w:rsidRDefault="003F2FCF" w:rsidP="00A178F5">
      <w:pPr>
        <w:spacing w:line="228" w:lineRule="auto"/>
        <w:ind w:firstLine="567"/>
        <w:jc w:val="both"/>
        <w:rPr>
          <w:bCs/>
          <w:sz w:val="20"/>
          <w:szCs w:val="20"/>
          <w:lang w:val="uk-UA"/>
        </w:rPr>
      </w:pPr>
      <w:proofErr w:type="spellStart"/>
      <w:r w:rsidRPr="00690152">
        <w:rPr>
          <w:bCs/>
          <w:sz w:val="20"/>
          <w:szCs w:val="20"/>
          <w:lang w:val="uk-UA"/>
        </w:rPr>
        <w:t>Кардіотропний</w:t>
      </w:r>
      <w:proofErr w:type="spellEnd"/>
      <w:r w:rsidRPr="00690152">
        <w:rPr>
          <w:bCs/>
          <w:sz w:val="20"/>
          <w:szCs w:val="20"/>
          <w:lang w:val="uk-UA"/>
        </w:rPr>
        <w:t xml:space="preserve"> вплив НПЗП та </w:t>
      </w:r>
      <w:r w:rsidRPr="00690152">
        <w:rPr>
          <w:sz w:val="20"/>
          <w:szCs w:val="20"/>
          <w:lang w:val="uk-UA"/>
        </w:rPr>
        <w:t>АМ</w:t>
      </w:r>
      <w:r w:rsidRPr="00690152">
        <w:rPr>
          <w:bCs/>
          <w:sz w:val="20"/>
          <w:szCs w:val="20"/>
          <w:lang w:val="uk-UA"/>
        </w:rPr>
        <w:t xml:space="preserve"> оцінювали за </w:t>
      </w:r>
      <w:r w:rsidR="00DA0FEB" w:rsidRPr="00690152">
        <w:rPr>
          <w:bCs/>
          <w:sz w:val="20"/>
          <w:szCs w:val="20"/>
          <w:lang w:val="uk-UA"/>
        </w:rPr>
        <w:t xml:space="preserve">АТ та </w:t>
      </w:r>
      <w:r w:rsidRPr="00690152">
        <w:rPr>
          <w:bCs/>
          <w:sz w:val="20"/>
          <w:szCs w:val="20"/>
          <w:lang w:val="uk-UA"/>
        </w:rPr>
        <w:t xml:space="preserve">ЧСС </w:t>
      </w:r>
      <w:r w:rsidRPr="00690152">
        <w:rPr>
          <w:sz w:val="20"/>
          <w:szCs w:val="20"/>
          <w:lang w:val="uk-UA"/>
        </w:rPr>
        <w:t xml:space="preserve">(сфігмоманометр, фірми </w:t>
      </w:r>
      <w:proofErr w:type="spellStart"/>
      <w:r w:rsidRPr="00690152">
        <w:rPr>
          <w:sz w:val="20"/>
          <w:szCs w:val="20"/>
          <w:lang w:val="uk-UA"/>
        </w:rPr>
        <w:t>Ugo</w:t>
      </w:r>
      <w:proofErr w:type="spellEnd"/>
      <w:r w:rsidRPr="00690152">
        <w:rPr>
          <w:sz w:val="20"/>
          <w:szCs w:val="20"/>
          <w:lang w:val="uk-UA"/>
        </w:rPr>
        <w:t xml:space="preserve"> </w:t>
      </w:r>
      <w:proofErr w:type="spellStart"/>
      <w:r w:rsidRPr="00690152">
        <w:rPr>
          <w:sz w:val="20"/>
          <w:szCs w:val="20"/>
          <w:lang w:val="uk-UA"/>
        </w:rPr>
        <w:t>Basil</w:t>
      </w:r>
      <w:proofErr w:type="spellEnd"/>
      <w:r w:rsidRPr="00690152">
        <w:rPr>
          <w:sz w:val="20"/>
          <w:szCs w:val="20"/>
          <w:lang w:val="uk-UA"/>
        </w:rPr>
        <w:t xml:space="preserve"> (Італія)</w:t>
      </w:r>
      <w:r w:rsidRPr="00690152">
        <w:rPr>
          <w:bCs/>
          <w:sz w:val="20"/>
          <w:szCs w:val="20"/>
          <w:lang w:val="uk-UA"/>
        </w:rPr>
        <w:t xml:space="preserve">, що визначені клініцистами як </w:t>
      </w:r>
      <w:proofErr w:type="spellStart"/>
      <w:r w:rsidRPr="00690152">
        <w:rPr>
          <w:bCs/>
          <w:sz w:val="20"/>
          <w:szCs w:val="20"/>
          <w:lang w:val="uk-UA"/>
        </w:rPr>
        <w:t>критеріальні</w:t>
      </w:r>
      <w:proofErr w:type="spellEnd"/>
      <w:r w:rsidRPr="00690152">
        <w:rPr>
          <w:bCs/>
          <w:sz w:val="20"/>
          <w:szCs w:val="20"/>
          <w:lang w:val="uk-UA"/>
        </w:rPr>
        <w:t xml:space="preserve"> точки оцінки впливу лікарських засобів на серцево-судинну систему.</w:t>
      </w:r>
    </w:p>
    <w:p w:rsidR="003F2FCF" w:rsidRPr="00690152" w:rsidRDefault="003F2FCF" w:rsidP="00A178F5">
      <w:pPr>
        <w:spacing w:line="228" w:lineRule="auto"/>
        <w:ind w:firstLine="567"/>
        <w:jc w:val="both"/>
        <w:rPr>
          <w:bCs/>
          <w:sz w:val="20"/>
          <w:szCs w:val="20"/>
          <w:lang w:val="uk-UA"/>
        </w:rPr>
      </w:pPr>
      <w:r w:rsidRPr="00690152">
        <w:rPr>
          <w:sz w:val="20"/>
          <w:szCs w:val="20"/>
          <w:lang w:val="uk-UA"/>
        </w:rPr>
        <w:t xml:space="preserve">Знеболювальна активність лікарських засобів досліджувалася за тестом </w:t>
      </w:r>
      <w:proofErr w:type="spellStart"/>
      <w:r w:rsidRPr="00690152">
        <w:rPr>
          <w:sz w:val="20"/>
          <w:szCs w:val="20"/>
          <w:lang w:val="uk-UA"/>
        </w:rPr>
        <w:t>tail</w:t>
      </w:r>
      <w:proofErr w:type="spellEnd"/>
      <w:r w:rsidRPr="00690152">
        <w:rPr>
          <w:sz w:val="20"/>
          <w:szCs w:val="20"/>
          <w:lang w:val="uk-UA"/>
        </w:rPr>
        <w:t xml:space="preserve"> </w:t>
      </w:r>
      <w:proofErr w:type="spellStart"/>
      <w:r w:rsidRPr="00690152">
        <w:rPr>
          <w:sz w:val="20"/>
          <w:szCs w:val="20"/>
          <w:lang w:val="uk-UA"/>
        </w:rPr>
        <w:t>flick</w:t>
      </w:r>
      <w:proofErr w:type="spellEnd"/>
      <w:r w:rsidRPr="00690152">
        <w:rPr>
          <w:sz w:val="20"/>
          <w:szCs w:val="20"/>
          <w:lang w:val="uk-UA"/>
        </w:rPr>
        <w:t xml:space="preserve"> (подразнення проксимальної частини хвоста здійснювалося </w:t>
      </w:r>
      <w:r w:rsidRPr="00690152">
        <w:rPr>
          <w:sz w:val="20"/>
          <w:szCs w:val="20"/>
          <w:lang w:val="uk-UA"/>
        </w:rPr>
        <w:lastRenderedPageBreak/>
        <w:t xml:space="preserve">шляхом фокусування інфрачервоного променя) і оцінювалася за показником порогу больової чутливості на </w:t>
      </w:r>
      <w:proofErr w:type="spellStart"/>
      <w:r w:rsidRPr="00690152">
        <w:rPr>
          <w:sz w:val="20"/>
          <w:szCs w:val="20"/>
          <w:lang w:val="uk-UA"/>
        </w:rPr>
        <w:t>анальгезиметрі</w:t>
      </w:r>
      <w:proofErr w:type="spellEnd"/>
      <w:r w:rsidRPr="00690152">
        <w:rPr>
          <w:sz w:val="20"/>
          <w:szCs w:val="20"/>
          <w:lang w:val="uk-UA"/>
        </w:rPr>
        <w:t xml:space="preserve"> «Tail-Flick </w:t>
      </w:r>
      <w:proofErr w:type="spellStart"/>
      <w:r w:rsidRPr="00690152">
        <w:rPr>
          <w:sz w:val="20"/>
          <w:szCs w:val="20"/>
          <w:lang w:val="uk-UA"/>
        </w:rPr>
        <w:t>Unit</w:t>
      </w:r>
      <w:proofErr w:type="spellEnd"/>
      <w:r w:rsidRPr="00690152">
        <w:rPr>
          <w:sz w:val="20"/>
          <w:szCs w:val="20"/>
          <w:lang w:val="uk-UA"/>
        </w:rPr>
        <w:t xml:space="preserve">» фірми </w:t>
      </w:r>
      <w:proofErr w:type="spellStart"/>
      <w:r w:rsidRPr="00690152">
        <w:rPr>
          <w:sz w:val="20"/>
          <w:szCs w:val="20"/>
          <w:lang w:val="uk-UA"/>
        </w:rPr>
        <w:t>Ugo</w:t>
      </w:r>
      <w:proofErr w:type="spellEnd"/>
      <w:r w:rsidRPr="00690152">
        <w:rPr>
          <w:sz w:val="20"/>
          <w:szCs w:val="20"/>
          <w:lang w:val="uk-UA"/>
        </w:rPr>
        <w:t xml:space="preserve"> </w:t>
      </w:r>
      <w:proofErr w:type="spellStart"/>
      <w:r w:rsidRPr="00690152">
        <w:rPr>
          <w:sz w:val="20"/>
          <w:szCs w:val="20"/>
          <w:lang w:val="uk-UA"/>
        </w:rPr>
        <w:t>Basil</w:t>
      </w:r>
      <w:proofErr w:type="spellEnd"/>
      <w:r w:rsidRPr="00690152">
        <w:rPr>
          <w:sz w:val="20"/>
          <w:szCs w:val="20"/>
          <w:lang w:val="uk-UA"/>
        </w:rPr>
        <w:t xml:space="preserve"> (Італія) з подальшим формуванням груп тварин з вихідним порогом больової чутливості від 4 до 12 с. Тварини з порогом больової чутливості, що нижче від 4 с та вище 12 с до експерименту не залучалися (</w:t>
      </w:r>
      <w:r w:rsidR="00045C19" w:rsidRPr="00690152">
        <w:rPr>
          <w:sz w:val="20"/>
          <w:szCs w:val="20"/>
          <w:lang w:val="uk-UA"/>
        </w:rPr>
        <w:t xml:space="preserve">Н.М. </w:t>
      </w:r>
      <w:proofErr w:type="spellStart"/>
      <w:r w:rsidRPr="00690152">
        <w:rPr>
          <w:sz w:val="20"/>
          <w:szCs w:val="20"/>
          <w:lang w:val="uk-UA"/>
        </w:rPr>
        <w:t>Серединська</w:t>
      </w:r>
      <w:proofErr w:type="spellEnd"/>
      <w:r w:rsidRPr="00690152">
        <w:rPr>
          <w:sz w:val="20"/>
          <w:szCs w:val="20"/>
          <w:lang w:val="uk-UA"/>
        </w:rPr>
        <w:t xml:space="preserve">, </w:t>
      </w:r>
      <w:r w:rsidR="00045C19" w:rsidRPr="00690152">
        <w:rPr>
          <w:sz w:val="20"/>
          <w:szCs w:val="20"/>
          <w:lang w:val="uk-UA"/>
        </w:rPr>
        <w:t xml:space="preserve">М.А. </w:t>
      </w:r>
      <w:proofErr w:type="spellStart"/>
      <w:r w:rsidRPr="00690152">
        <w:rPr>
          <w:sz w:val="20"/>
          <w:szCs w:val="20"/>
          <w:lang w:val="uk-UA"/>
        </w:rPr>
        <w:t>Мохорт</w:t>
      </w:r>
      <w:proofErr w:type="spellEnd"/>
      <w:r w:rsidRPr="00690152">
        <w:rPr>
          <w:sz w:val="20"/>
          <w:szCs w:val="20"/>
          <w:lang w:val="uk-UA"/>
        </w:rPr>
        <w:t xml:space="preserve">, </w:t>
      </w:r>
      <w:r w:rsidR="00045C19" w:rsidRPr="00690152">
        <w:rPr>
          <w:sz w:val="20"/>
          <w:szCs w:val="20"/>
          <w:lang w:val="uk-UA"/>
        </w:rPr>
        <w:t xml:space="preserve">Л.М. </w:t>
      </w:r>
      <w:proofErr w:type="spellStart"/>
      <w:r w:rsidRPr="00690152">
        <w:rPr>
          <w:sz w:val="20"/>
          <w:szCs w:val="20"/>
          <w:lang w:val="uk-UA"/>
        </w:rPr>
        <w:t>Киричок</w:t>
      </w:r>
      <w:proofErr w:type="spellEnd"/>
      <w:r w:rsidRPr="00690152">
        <w:rPr>
          <w:sz w:val="20"/>
          <w:szCs w:val="20"/>
          <w:lang w:val="uk-UA"/>
        </w:rPr>
        <w:t xml:space="preserve">, 2014). </w:t>
      </w:r>
      <w:proofErr w:type="spellStart"/>
      <w:r w:rsidRPr="00690152">
        <w:rPr>
          <w:sz w:val="20"/>
          <w:szCs w:val="20"/>
          <w:lang w:val="uk-UA"/>
        </w:rPr>
        <w:t>Протинабрякову</w:t>
      </w:r>
      <w:proofErr w:type="spellEnd"/>
      <w:r w:rsidRPr="00690152">
        <w:rPr>
          <w:sz w:val="20"/>
          <w:szCs w:val="20"/>
          <w:lang w:val="uk-UA"/>
        </w:rPr>
        <w:t xml:space="preserve"> дію НПЗП оцінювали за величиною об’єму стопи, у яку було уведено АФ, на волюмометрі фірми </w:t>
      </w:r>
      <w:proofErr w:type="spellStart"/>
      <w:r w:rsidRPr="00690152">
        <w:rPr>
          <w:sz w:val="20"/>
          <w:szCs w:val="20"/>
          <w:lang w:val="uk-UA"/>
        </w:rPr>
        <w:t>Ugo</w:t>
      </w:r>
      <w:proofErr w:type="spellEnd"/>
      <w:r w:rsidRPr="00690152">
        <w:rPr>
          <w:sz w:val="20"/>
          <w:szCs w:val="20"/>
          <w:lang w:val="uk-UA"/>
        </w:rPr>
        <w:t xml:space="preserve"> </w:t>
      </w:r>
      <w:proofErr w:type="spellStart"/>
      <w:r w:rsidRPr="00690152">
        <w:rPr>
          <w:sz w:val="20"/>
          <w:szCs w:val="20"/>
          <w:lang w:val="uk-UA"/>
        </w:rPr>
        <w:t>Basil</w:t>
      </w:r>
      <w:proofErr w:type="spellEnd"/>
      <w:r w:rsidRPr="00690152">
        <w:rPr>
          <w:sz w:val="20"/>
          <w:szCs w:val="20"/>
          <w:lang w:val="uk-UA"/>
        </w:rPr>
        <w:t xml:space="preserve"> (Італія), процентом зміни цього показника під впливом ДК, НМ, АМ або за умов комбінованого застосування одного з НПЗП з антагоністом кальцію, а також за показником протинабрякової активності (ПНА). </w:t>
      </w:r>
    </w:p>
    <w:p w:rsidR="003F2FCF" w:rsidRPr="00690152" w:rsidRDefault="003F2FCF" w:rsidP="00A178F5">
      <w:pPr>
        <w:spacing w:line="228" w:lineRule="auto"/>
        <w:ind w:firstLine="567"/>
        <w:jc w:val="both"/>
        <w:rPr>
          <w:rFonts w:eastAsia="SimSun"/>
          <w:bCs/>
          <w:sz w:val="20"/>
          <w:szCs w:val="20"/>
          <w:lang w:val="uk-UA"/>
        </w:rPr>
      </w:pPr>
      <w:r w:rsidRPr="00690152">
        <w:rPr>
          <w:rFonts w:eastAsia="SimSun"/>
          <w:bCs/>
          <w:i/>
          <w:sz w:val="20"/>
          <w:szCs w:val="20"/>
          <w:lang w:val="uk-UA"/>
        </w:rPr>
        <w:t xml:space="preserve">Математичні методи. </w:t>
      </w:r>
      <w:r w:rsidRPr="00690152">
        <w:rPr>
          <w:rFonts w:eastAsia="SimSun"/>
          <w:bCs/>
          <w:sz w:val="20"/>
          <w:szCs w:val="20"/>
          <w:lang w:val="uk-UA"/>
        </w:rPr>
        <w:t xml:space="preserve">Нормальність розподілу оцінювали за критерієм Shapiro-Wilk (W). Дані представлені у вигляді середнього арифметичного та стандартної похибки репрезентативності середнього значення. Вірогідність між середніми значеннями у двох вибірках визначали за критерієм </w:t>
      </w:r>
      <w:proofErr w:type="spellStart"/>
      <w:r w:rsidRPr="00690152">
        <w:rPr>
          <w:rFonts w:eastAsia="SimSun"/>
          <w:bCs/>
          <w:sz w:val="20"/>
          <w:szCs w:val="20"/>
          <w:lang w:val="uk-UA"/>
        </w:rPr>
        <w:t>Стьюдента</w:t>
      </w:r>
      <w:proofErr w:type="spellEnd"/>
      <w:r w:rsidRPr="00690152">
        <w:rPr>
          <w:rFonts w:eastAsia="SimSun"/>
          <w:bCs/>
          <w:sz w:val="20"/>
          <w:szCs w:val="20"/>
          <w:lang w:val="uk-UA"/>
        </w:rPr>
        <w:t xml:space="preserve"> при нормальному розподілі. Статистично значущими вважали відмінності при рівні значущості не менше 0,05.</w:t>
      </w:r>
    </w:p>
    <w:p w:rsidR="003F2FCF" w:rsidRPr="00690152" w:rsidRDefault="003F2FCF" w:rsidP="00A178F5">
      <w:pPr>
        <w:spacing w:line="228" w:lineRule="auto"/>
        <w:ind w:firstLine="567"/>
        <w:jc w:val="both"/>
        <w:rPr>
          <w:rFonts w:eastAsia="SimSun"/>
          <w:bCs/>
          <w:sz w:val="20"/>
          <w:szCs w:val="20"/>
          <w:lang w:val="uk-UA"/>
        </w:rPr>
      </w:pPr>
    </w:p>
    <w:p w:rsidR="003F2FCF" w:rsidRPr="00690152" w:rsidRDefault="003F2FCF" w:rsidP="007B2F31">
      <w:pPr>
        <w:spacing w:line="228" w:lineRule="auto"/>
        <w:jc w:val="center"/>
        <w:rPr>
          <w:b/>
          <w:sz w:val="20"/>
          <w:szCs w:val="20"/>
          <w:lang w:val="uk-UA"/>
        </w:rPr>
      </w:pPr>
      <w:r w:rsidRPr="00690152">
        <w:rPr>
          <w:b/>
          <w:sz w:val="20"/>
          <w:szCs w:val="20"/>
          <w:lang w:val="uk-UA"/>
        </w:rPr>
        <w:t>РЕЗУЛЬТАТИ ДОСЛІДЖЕНЬ ТА ЇХ ОБГОВОРЕННЯ</w:t>
      </w:r>
    </w:p>
    <w:p w:rsidR="003F2FCF" w:rsidRPr="00690152" w:rsidRDefault="003F2FCF" w:rsidP="00A178F5">
      <w:pPr>
        <w:spacing w:line="228" w:lineRule="auto"/>
        <w:ind w:firstLine="567"/>
        <w:jc w:val="center"/>
        <w:rPr>
          <w:b/>
          <w:sz w:val="20"/>
          <w:szCs w:val="20"/>
          <w:lang w:val="uk-UA"/>
        </w:rPr>
      </w:pPr>
      <w:r w:rsidRPr="00690152">
        <w:rPr>
          <w:b/>
          <w:sz w:val="20"/>
          <w:szCs w:val="20"/>
          <w:lang w:val="uk-UA"/>
        </w:rPr>
        <w:t xml:space="preserve"> </w:t>
      </w:r>
    </w:p>
    <w:p w:rsidR="003F2FCF" w:rsidRPr="00377828" w:rsidRDefault="003F2FCF" w:rsidP="00A178F5">
      <w:pPr>
        <w:spacing w:line="228" w:lineRule="auto"/>
        <w:ind w:firstLine="567"/>
        <w:jc w:val="both"/>
        <w:rPr>
          <w:sz w:val="20"/>
          <w:szCs w:val="20"/>
        </w:rPr>
      </w:pPr>
      <w:r w:rsidRPr="00690152">
        <w:rPr>
          <w:i/>
          <w:sz w:val="20"/>
          <w:szCs w:val="20"/>
          <w:lang w:val="uk-UA"/>
        </w:rPr>
        <w:t xml:space="preserve">Інтегральні показники життєдіяльності у щурів за комбінованого застосування НПЗП з антагоністом кальцію </w:t>
      </w:r>
      <w:proofErr w:type="spellStart"/>
      <w:r w:rsidRPr="00690152">
        <w:rPr>
          <w:i/>
          <w:sz w:val="20"/>
          <w:szCs w:val="20"/>
          <w:lang w:val="uk-UA"/>
        </w:rPr>
        <w:t>дигідропіридинового</w:t>
      </w:r>
      <w:proofErr w:type="spellEnd"/>
      <w:r w:rsidRPr="00690152">
        <w:rPr>
          <w:i/>
          <w:sz w:val="20"/>
          <w:szCs w:val="20"/>
          <w:lang w:val="uk-UA"/>
        </w:rPr>
        <w:t xml:space="preserve"> ряду на тлі АА. </w:t>
      </w:r>
      <w:r w:rsidRPr="00690152">
        <w:rPr>
          <w:sz w:val="20"/>
          <w:szCs w:val="20"/>
          <w:lang w:val="uk-UA"/>
        </w:rPr>
        <w:t>За умов розвитку АА впродовж 60 діб після однократного введення АФ не спостерігалося загибелі тварин (табл. 1). За умов застосування ДК загибель трьох тварин (з 35) на тлі розвитку АА була зареєстрована впродовж перших 7 діб; впродовж наступних 7 діб загинуло ще 5 тварин, а до 21 доби спостереження – ще 3 щури. Загальна кількість загиблих тварин склала 11 щурів (або 31</w:t>
      </w:r>
      <w:r w:rsidR="00582FB3" w:rsidRPr="00690152">
        <w:rPr>
          <w:sz w:val="20"/>
          <w:szCs w:val="20"/>
          <w:lang w:val="uk-UA"/>
        </w:rPr>
        <w:t> </w:t>
      </w:r>
      <w:r w:rsidRPr="00690152">
        <w:rPr>
          <w:sz w:val="20"/>
          <w:szCs w:val="20"/>
          <w:lang w:val="uk-UA"/>
        </w:rPr>
        <w:t xml:space="preserve">%). Таким чином, застосування ДК на тлі АА призводило до загибелі тварин з АА. За самостійного застосування </w:t>
      </w:r>
      <w:r w:rsidR="009C74BE" w:rsidRPr="00690152">
        <w:rPr>
          <w:sz w:val="20"/>
          <w:szCs w:val="20"/>
          <w:lang w:val="uk-UA"/>
        </w:rPr>
        <w:t xml:space="preserve">НМ </w:t>
      </w:r>
      <w:r w:rsidRPr="00690152">
        <w:rPr>
          <w:sz w:val="20"/>
          <w:szCs w:val="20"/>
          <w:lang w:val="uk-UA"/>
        </w:rPr>
        <w:t xml:space="preserve">або АМ на тлі АА не зареєстровано загибелі тварин впродовж 60 діб спостереження. Водночас, відмічено підвищення агресивності, настороженості та рухової активності тварин, які лікувалися НМ. Застосування АМ з ДК призводило до різкого зростання смертності щурів на тлі АА: 82 % тварин загинуло на 60 добу спостереження. До смертності 7,5 % щурів призводило застосування </w:t>
      </w:r>
      <w:r w:rsidR="009C74BE" w:rsidRPr="00690152">
        <w:rPr>
          <w:sz w:val="20"/>
          <w:szCs w:val="20"/>
          <w:lang w:val="uk-UA"/>
        </w:rPr>
        <w:t>АМ</w:t>
      </w:r>
      <w:r w:rsidRPr="00690152">
        <w:rPr>
          <w:sz w:val="20"/>
          <w:szCs w:val="20"/>
          <w:lang w:val="uk-UA"/>
        </w:rPr>
        <w:t xml:space="preserve"> разом з </w:t>
      </w:r>
      <w:r w:rsidR="009C74BE" w:rsidRPr="00690152">
        <w:rPr>
          <w:sz w:val="20"/>
          <w:szCs w:val="20"/>
          <w:lang w:val="uk-UA"/>
        </w:rPr>
        <w:t>НМ</w:t>
      </w:r>
      <w:r w:rsidR="004B54D0" w:rsidRPr="00690152">
        <w:rPr>
          <w:sz w:val="20"/>
          <w:szCs w:val="20"/>
          <w:lang w:val="uk-UA"/>
        </w:rPr>
        <w:t>.</w:t>
      </w:r>
    </w:p>
    <w:p w:rsidR="007B2F31" w:rsidRPr="00377828" w:rsidRDefault="007B2F31" w:rsidP="007B2F31">
      <w:pPr>
        <w:spacing w:line="228" w:lineRule="auto"/>
        <w:ind w:firstLine="567"/>
        <w:jc w:val="both"/>
        <w:rPr>
          <w:sz w:val="20"/>
          <w:szCs w:val="20"/>
        </w:rPr>
      </w:pPr>
      <w:r w:rsidRPr="00690152">
        <w:rPr>
          <w:sz w:val="20"/>
          <w:szCs w:val="20"/>
          <w:lang w:val="uk-UA"/>
        </w:rPr>
        <w:t xml:space="preserve">Визначено, що за комбінованого застосування НПЗП з АМ посилюється побічна дія або токсичність ліків зазначених </w:t>
      </w:r>
      <w:proofErr w:type="spellStart"/>
      <w:r w:rsidRPr="00690152">
        <w:rPr>
          <w:sz w:val="20"/>
          <w:szCs w:val="20"/>
          <w:lang w:val="uk-UA"/>
        </w:rPr>
        <w:t>фармакотерапевтичних</w:t>
      </w:r>
      <w:proofErr w:type="spellEnd"/>
      <w:r w:rsidRPr="00690152">
        <w:rPr>
          <w:sz w:val="20"/>
          <w:szCs w:val="20"/>
          <w:lang w:val="uk-UA"/>
        </w:rPr>
        <w:t xml:space="preserve"> груп. Механізм даної негативної взаємодії препаратів двох груп невідомий і потребує ретельного дослідження. Можливо, це зумовлено видовою чутливістю тварин, можливо – токсичною дією метаболітів, що утворюються в результаті трансформації препаратів в організмі, або взаємодією саме АМ (його метаболітів) з НПЗП. Не виключено, що даний ефект проявляється через тривале щоденне </w:t>
      </w:r>
      <w:r w:rsidRPr="00690152">
        <w:rPr>
          <w:sz w:val="20"/>
          <w:szCs w:val="20"/>
          <w:lang w:val="uk-UA"/>
        </w:rPr>
        <w:lastRenderedPageBreak/>
        <w:t>застосування середньої ефективної дози ДК (8,0 мг/кг) та неможливість вчасної елімінації токсичних метаболітів цього препарату. За показником виживання більш безпечним на тлі АА є застосування селективного блокатора ЦОГ-2 НМ, ніж ДК, що узгоджується з даними літератури (</w:t>
      </w:r>
      <w:proofErr w:type="spellStart"/>
      <w:r w:rsidRPr="00690152">
        <w:rPr>
          <w:sz w:val="20"/>
          <w:szCs w:val="20"/>
          <w:lang w:val="uk-UA"/>
        </w:rPr>
        <w:t>Е.Л.</w:t>
      </w:r>
      <w:r w:rsidR="00582FB3" w:rsidRPr="00690152">
        <w:rPr>
          <w:sz w:val="20"/>
          <w:szCs w:val="20"/>
          <w:lang w:val="uk-UA"/>
        </w:rPr>
        <w:t> </w:t>
      </w:r>
      <w:r w:rsidRPr="00690152">
        <w:rPr>
          <w:sz w:val="20"/>
          <w:szCs w:val="20"/>
          <w:lang w:val="uk-UA"/>
        </w:rPr>
        <w:t>На</w:t>
      </w:r>
      <w:proofErr w:type="spellEnd"/>
      <w:r w:rsidRPr="00690152">
        <w:rPr>
          <w:sz w:val="20"/>
          <w:szCs w:val="20"/>
          <w:lang w:val="uk-UA"/>
        </w:rPr>
        <w:t xml:space="preserve">сонов, 2003; Н.І. Волощук, 2009; А.В. </w:t>
      </w:r>
      <w:proofErr w:type="spellStart"/>
      <w:r w:rsidRPr="00690152">
        <w:rPr>
          <w:sz w:val="20"/>
          <w:szCs w:val="20"/>
          <w:lang w:val="uk-UA"/>
        </w:rPr>
        <w:t>Родионов</w:t>
      </w:r>
      <w:proofErr w:type="spellEnd"/>
      <w:r w:rsidRPr="00690152">
        <w:rPr>
          <w:sz w:val="20"/>
          <w:szCs w:val="20"/>
          <w:lang w:val="uk-UA"/>
        </w:rPr>
        <w:t>, 2013).</w:t>
      </w:r>
    </w:p>
    <w:p w:rsidR="00D034CE" w:rsidRPr="00377828" w:rsidRDefault="00D034CE" w:rsidP="007B2F31">
      <w:pPr>
        <w:spacing w:line="228" w:lineRule="auto"/>
        <w:ind w:firstLine="567"/>
        <w:jc w:val="both"/>
        <w:rPr>
          <w:sz w:val="20"/>
          <w:szCs w:val="20"/>
        </w:rPr>
      </w:pPr>
    </w:p>
    <w:p w:rsidR="003F2FCF" w:rsidRPr="00690152" w:rsidRDefault="003F2FCF" w:rsidP="00A178F5">
      <w:pPr>
        <w:spacing w:line="228" w:lineRule="auto"/>
        <w:ind w:firstLine="567"/>
        <w:jc w:val="right"/>
        <w:rPr>
          <w:i/>
          <w:sz w:val="20"/>
          <w:szCs w:val="20"/>
          <w:lang w:val="uk-UA"/>
        </w:rPr>
      </w:pPr>
      <w:r w:rsidRPr="00690152">
        <w:rPr>
          <w:i/>
          <w:sz w:val="20"/>
          <w:szCs w:val="20"/>
          <w:lang w:val="uk-UA"/>
        </w:rPr>
        <w:t xml:space="preserve">Таблиця 1 </w:t>
      </w:r>
    </w:p>
    <w:p w:rsidR="003F2FCF" w:rsidRPr="00690152" w:rsidRDefault="003F2FCF" w:rsidP="007B2F31">
      <w:pPr>
        <w:spacing w:line="228" w:lineRule="auto"/>
        <w:jc w:val="center"/>
        <w:rPr>
          <w:b/>
          <w:sz w:val="20"/>
          <w:szCs w:val="20"/>
          <w:lang w:val="uk-UA"/>
        </w:rPr>
      </w:pPr>
      <w:r w:rsidRPr="00690152">
        <w:rPr>
          <w:b/>
          <w:sz w:val="20"/>
          <w:szCs w:val="20"/>
          <w:lang w:val="uk-UA"/>
        </w:rPr>
        <w:t>Летальність</w:t>
      </w:r>
      <w:r w:rsidR="00BF4A16" w:rsidRPr="00377828">
        <w:rPr>
          <w:b/>
          <w:sz w:val="20"/>
          <w:szCs w:val="20"/>
          <w:vertAlign w:val="superscript"/>
        </w:rPr>
        <w:t>#</w:t>
      </w:r>
      <w:r w:rsidRPr="00690152">
        <w:rPr>
          <w:b/>
          <w:sz w:val="20"/>
          <w:szCs w:val="20"/>
          <w:vertAlign w:val="superscript"/>
          <w:lang w:val="uk-UA"/>
        </w:rPr>
        <w:t xml:space="preserve"> </w:t>
      </w:r>
      <w:r w:rsidRPr="00690152">
        <w:rPr>
          <w:b/>
          <w:sz w:val="20"/>
          <w:szCs w:val="20"/>
          <w:lang w:val="uk-UA"/>
        </w:rPr>
        <w:t xml:space="preserve">тварин з </w:t>
      </w:r>
      <w:proofErr w:type="spellStart"/>
      <w:r w:rsidR="00186B31" w:rsidRPr="00690152">
        <w:rPr>
          <w:b/>
          <w:sz w:val="20"/>
          <w:szCs w:val="20"/>
          <w:lang w:val="uk-UA"/>
        </w:rPr>
        <w:t>ад’ювантним</w:t>
      </w:r>
      <w:proofErr w:type="spellEnd"/>
      <w:r w:rsidR="00186B31" w:rsidRPr="00690152">
        <w:rPr>
          <w:b/>
          <w:sz w:val="20"/>
          <w:szCs w:val="20"/>
          <w:lang w:val="uk-UA"/>
        </w:rPr>
        <w:t xml:space="preserve"> артритом</w:t>
      </w:r>
      <w:r w:rsidRPr="00690152">
        <w:rPr>
          <w:b/>
          <w:sz w:val="20"/>
          <w:szCs w:val="20"/>
          <w:lang w:val="uk-UA"/>
        </w:rPr>
        <w:t xml:space="preserve"> </w:t>
      </w:r>
      <w:r w:rsidR="00582FB3" w:rsidRPr="00690152">
        <w:rPr>
          <w:b/>
          <w:sz w:val="20"/>
          <w:szCs w:val="20"/>
          <w:lang w:val="uk-UA"/>
        </w:rPr>
        <w:br/>
      </w:r>
      <w:r w:rsidRPr="00690152">
        <w:rPr>
          <w:b/>
          <w:sz w:val="20"/>
          <w:szCs w:val="20"/>
          <w:lang w:val="uk-UA"/>
        </w:rPr>
        <w:t>за умов застосування ДК, НМ та АМ</w:t>
      </w:r>
    </w:p>
    <w:p w:rsidR="003F2FCF" w:rsidRPr="00690152" w:rsidRDefault="003F2FCF" w:rsidP="00A178F5">
      <w:pPr>
        <w:spacing w:line="228" w:lineRule="auto"/>
        <w:ind w:firstLine="567"/>
        <w:jc w:val="both"/>
        <w:rPr>
          <w:sz w:val="20"/>
          <w:szCs w:val="20"/>
          <w:lang w:val="uk-UA"/>
        </w:rPr>
      </w:pPr>
    </w:p>
    <w:tbl>
      <w:tblPr>
        <w:tblW w:w="6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292"/>
        <w:gridCol w:w="600"/>
        <w:gridCol w:w="655"/>
        <w:gridCol w:w="655"/>
        <w:gridCol w:w="655"/>
        <w:gridCol w:w="655"/>
        <w:gridCol w:w="604"/>
        <w:gridCol w:w="604"/>
        <w:gridCol w:w="914"/>
      </w:tblGrid>
      <w:tr w:rsidR="003F2FCF" w:rsidRPr="00690152" w:rsidTr="007B2F31">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3F2FCF" w:rsidRPr="00690152" w:rsidRDefault="003F2FCF" w:rsidP="007B2F31">
            <w:pPr>
              <w:spacing w:line="228" w:lineRule="auto"/>
              <w:jc w:val="center"/>
              <w:rPr>
                <w:sz w:val="18"/>
                <w:szCs w:val="18"/>
                <w:lang w:val="uk-UA"/>
              </w:rPr>
            </w:pPr>
            <w:r w:rsidRPr="00690152">
              <w:rPr>
                <w:sz w:val="18"/>
                <w:szCs w:val="18"/>
                <w:lang w:val="uk-UA"/>
              </w:rPr>
              <w:t>Група тварин</w:t>
            </w:r>
          </w:p>
        </w:tc>
        <w:tc>
          <w:tcPr>
            <w:tcW w:w="7763" w:type="dxa"/>
            <w:gridSpan w:val="8"/>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Термін дослідження, доба</w:t>
            </w:r>
          </w:p>
        </w:tc>
      </w:tr>
      <w:tr w:rsidR="003F2FCF" w:rsidRPr="00690152" w:rsidTr="007B2F31">
        <w:tc>
          <w:tcPr>
            <w:tcW w:w="1951" w:type="dxa"/>
            <w:vMerge/>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p>
        </w:tc>
        <w:tc>
          <w:tcPr>
            <w:tcW w:w="865"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proofErr w:type="spellStart"/>
            <w:r w:rsidRPr="00690152">
              <w:rPr>
                <w:sz w:val="18"/>
                <w:szCs w:val="18"/>
                <w:lang w:val="uk-UA"/>
              </w:rPr>
              <w:t>Вихі-дні</w:t>
            </w:r>
            <w:proofErr w:type="spellEnd"/>
          </w:p>
          <w:p w:rsidR="003F2FCF" w:rsidRPr="00690152" w:rsidRDefault="003F2FCF" w:rsidP="007B2F31">
            <w:pPr>
              <w:spacing w:line="228" w:lineRule="auto"/>
              <w:jc w:val="center"/>
              <w:rPr>
                <w:sz w:val="18"/>
                <w:szCs w:val="18"/>
                <w:lang w:val="uk-UA"/>
              </w:rPr>
            </w:pPr>
            <w:r w:rsidRPr="00690152">
              <w:rPr>
                <w:sz w:val="18"/>
                <w:szCs w:val="18"/>
                <w:lang w:val="uk-UA"/>
              </w:rPr>
              <w:t>дані</w:t>
            </w:r>
          </w:p>
        </w:tc>
        <w:tc>
          <w:tcPr>
            <w:tcW w:w="950"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7</w:t>
            </w:r>
          </w:p>
        </w:tc>
        <w:tc>
          <w:tcPr>
            <w:tcW w:w="950"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14</w:t>
            </w:r>
          </w:p>
        </w:tc>
        <w:tc>
          <w:tcPr>
            <w:tcW w:w="950"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21</w:t>
            </w:r>
          </w:p>
        </w:tc>
        <w:tc>
          <w:tcPr>
            <w:tcW w:w="950"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28</w:t>
            </w:r>
          </w:p>
        </w:tc>
        <w:tc>
          <w:tcPr>
            <w:tcW w:w="871"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42</w:t>
            </w:r>
          </w:p>
        </w:tc>
        <w:tc>
          <w:tcPr>
            <w:tcW w:w="871"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60</w:t>
            </w:r>
          </w:p>
        </w:tc>
        <w:tc>
          <w:tcPr>
            <w:tcW w:w="1356"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Всього</w:t>
            </w:r>
          </w:p>
          <w:p w:rsidR="003F2FCF" w:rsidRPr="00690152" w:rsidRDefault="003F2FCF" w:rsidP="007B2F31">
            <w:pPr>
              <w:spacing w:line="228" w:lineRule="auto"/>
              <w:jc w:val="center"/>
              <w:rPr>
                <w:sz w:val="18"/>
                <w:szCs w:val="18"/>
                <w:lang w:val="uk-UA"/>
              </w:rPr>
            </w:pPr>
            <w:r w:rsidRPr="00690152">
              <w:rPr>
                <w:sz w:val="18"/>
                <w:szCs w:val="18"/>
                <w:lang w:val="uk-UA"/>
              </w:rPr>
              <w:t>загинуло в групі</w:t>
            </w:r>
          </w:p>
        </w:tc>
      </w:tr>
      <w:tr w:rsidR="003F2FCF" w:rsidRPr="00690152" w:rsidTr="007B2F31">
        <w:tc>
          <w:tcPr>
            <w:tcW w:w="1951" w:type="dxa"/>
            <w:vMerge w:val="restart"/>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rPr>
                <w:sz w:val="18"/>
                <w:szCs w:val="18"/>
                <w:lang w:val="uk-UA"/>
              </w:rPr>
            </w:pPr>
            <w:r w:rsidRPr="00690152">
              <w:rPr>
                <w:sz w:val="18"/>
                <w:szCs w:val="18"/>
                <w:lang w:val="uk-UA"/>
              </w:rPr>
              <w:t>АА</w:t>
            </w:r>
          </w:p>
          <w:p w:rsidR="003F2FCF" w:rsidRPr="00690152" w:rsidRDefault="003F2FCF" w:rsidP="007B2F31">
            <w:pPr>
              <w:spacing w:line="228" w:lineRule="auto"/>
              <w:rPr>
                <w:sz w:val="18"/>
                <w:szCs w:val="18"/>
                <w:lang w:val="uk-UA"/>
              </w:rPr>
            </w:pPr>
            <w:r w:rsidRPr="00690152">
              <w:rPr>
                <w:sz w:val="18"/>
                <w:szCs w:val="18"/>
                <w:lang w:val="uk-UA"/>
              </w:rPr>
              <w:t>% загибелі</w:t>
            </w:r>
          </w:p>
        </w:tc>
        <w:tc>
          <w:tcPr>
            <w:tcW w:w="865"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50</w:t>
            </w:r>
          </w:p>
        </w:tc>
        <w:tc>
          <w:tcPr>
            <w:tcW w:w="950"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0/50</w:t>
            </w:r>
          </w:p>
        </w:tc>
        <w:tc>
          <w:tcPr>
            <w:tcW w:w="950"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0/50*</w:t>
            </w:r>
          </w:p>
        </w:tc>
        <w:tc>
          <w:tcPr>
            <w:tcW w:w="950"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0/50</w:t>
            </w:r>
          </w:p>
        </w:tc>
        <w:tc>
          <w:tcPr>
            <w:tcW w:w="950"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0/50</w:t>
            </w:r>
          </w:p>
        </w:tc>
        <w:tc>
          <w:tcPr>
            <w:tcW w:w="871"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0/50</w:t>
            </w:r>
          </w:p>
        </w:tc>
        <w:tc>
          <w:tcPr>
            <w:tcW w:w="871"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0/50</w:t>
            </w:r>
          </w:p>
        </w:tc>
        <w:tc>
          <w:tcPr>
            <w:tcW w:w="1356"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0/50</w:t>
            </w:r>
          </w:p>
        </w:tc>
      </w:tr>
      <w:tr w:rsidR="003F2FCF" w:rsidRPr="00690152" w:rsidTr="007B2F31">
        <w:tc>
          <w:tcPr>
            <w:tcW w:w="1951" w:type="dxa"/>
            <w:vMerge/>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rPr>
                <w:sz w:val="18"/>
                <w:szCs w:val="18"/>
                <w:lang w:val="uk-UA"/>
              </w:rPr>
            </w:pPr>
          </w:p>
        </w:tc>
        <w:tc>
          <w:tcPr>
            <w:tcW w:w="865" w:type="dxa"/>
            <w:tcBorders>
              <w:top w:val="single" w:sz="4" w:space="0" w:color="000000"/>
              <w:left w:val="single" w:sz="4" w:space="0" w:color="000000"/>
              <w:bottom w:val="single" w:sz="4" w:space="0" w:color="000000"/>
              <w:right w:val="single" w:sz="4" w:space="0" w:color="000000"/>
            </w:tcBorders>
            <w:vAlign w:val="center"/>
          </w:tcPr>
          <w:p w:rsidR="003F2FCF" w:rsidRPr="00690152" w:rsidRDefault="003F2FCF" w:rsidP="007B2F31">
            <w:pPr>
              <w:spacing w:line="228" w:lineRule="auto"/>
              <w:jc w:val="center"/>
              <w:rPr>
                <w:sz w:val="18"/>
                <w:szCs w:val="18"/>
                <w:lang w:val="uk-UA"/>
              </w:rPr>
            </w:pPr>
          </w:p>
        </w:tc>
        <w:tc>
          <w:tcPr>
            <w:tcW w:w="950"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0</w:t>
            </w:r>
          </w:p>
        </w:tc>
        <w:tc>
          <w:tcPr>
            <w:tcW w:w="950"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0</w:t>
            </w:r>
          </w:p>
        </w:tc>
        <w:tc>
          <w:tcPr>
            <w:tcW w:w="950"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0</w:t>
            </w:r>
          </w:p>
        </w:tc>
        <w:tc>
          <w:tcPr>
            <w:tcW w:w="950"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0</w:t>
            </w:r>
          </w:p>
        </w:tc>
        <w:tc>
          <w:tcPr>
            <w:tcW w:w="871"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0</w:t>
            </w:r>
          </w:p>
        </w:tc>
        <w:tc>
          <w:tcPr>
            <w:tcW w:w="871"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0</w:t>
            </w:r>
          </w:p>
        </w:tc>
        <w:tc>
          <w:tcPr>
            <w:tcW w:w="1356"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0</w:t>
            </w:r>
          </w:p>
        </w:tc>
      </w:tr>
      <w:tr w:rsidR="003F2FCF" w:rsidRPr="00690152" w:rsidTr="007B2F31">
        <w:tc>
          <w:tcPr>
            <w:tcW w:w="1951" w:type="dxa"/>
            <w:vMerge w:val="restart"/>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rPr>
                <w:sz w:val="18"/>
                <w:szCs w:val="18"/>
                <w:lang w:val="uk-UA"/>
              </w:rPr>
            </w:pPr>
            <w:r w:rsidRPr="00690152">
              <w:rPr>
                <w:sz w:val="18"/>
                <w:szCs w:val="18"/>
                <w:lang w:val="uk-UA"/>
              </w:rPr>
              <w:t>АА+ДК</w:t>
            </w:r>
          </w:p>
          <w:p w:rsidR="003F2FCF" w:rsidRPr="00690152" w:rsidRDefault="003F2FCF" w:rsidP="007B2F31">
            <w:pPr>
              <w:spacing w:line="228" w:lineRule="auto"/>
              <w:rPr>
                <w:sz w:val="18"/>
                <w:szCs w:val="18"/>
                <w:lang w:val="uk-UA"/>
              </w:rPr>
            </w:pPr>
            <w:r w:rsidRPr="00690152">
              <w:rPr>
                <w:sz w:val="18"/>
                <w:szCs w:val="18"/>
                <w:lang w:val="uk-UA"/>
              </w:rPr>
              <w:t>% загибелі</w:t>
            </w:r>
          </w:p>
        </w:tc>
        <w:tc>
          <w:tcPr>
            <w:tcW w:w="865"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35</w:t>
            </w:r>
          </w:p>
        </w:tc>
        <w:tc>
          <w:tcPr>
            <w:tcW w:w="950"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3/35</w:t>
            </w:r>
          </w:p>
        </w:tc>
        <w:tc>
          <w:tcPr>
            <w:tcW w:w="950"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5/32</w:t>
            </w:r>
          </w:p>
        </w:tc>
        <w:tc>
          <w:tcPr>
            <w:tcW w:w="950"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3/27</w:t>
            </w:r>
          </w:p>
        </w:tc>
        <w:tc>
          <w:tcPr>
            <w:tcW w:w="950"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0/27</w:t>
            </w:r>
          </w:p>
        </w:tc>
        <w:tc>
          <w:tcPr>
            <w:tcW w:w="871"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0/27</w:t>
            </w:r>
          </w:p>
        </w:tc>
        <w:tc>
          <w:tcPr>
            <w:tcW w:w="871"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0/27</w:t>
            </w:r>
          </w:p>
        </w:tc>
        <w:tc>
          <w:tcPr>
            <w:tcW w:w="1356"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11/35</w:t>
            </w:r>
          </w:p>
        </w:tc>
      </w:tr>
      <w:tr w:rsidR="003F2FCF" w:rsidRPr="00690152" w:rsidTr="007B2F31">
        <w:tc>
          <w:tcPr>
            <w:tcW w:w="1951" w:type="dxa"/>
            <w:vMerge/>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rPr>
                <w:sz w:val="18"/>
                <w:szCs w:val="18"/>
                <w:lang w:val="uk-UA"/>
              </w:rPr>
            </w:pPr>
          </w:p>
        </w:tc>
        <w:tc>
          <w:tcPr>
            <w:tcW w:w="865" w:type="dxa"/>
            <w:tcBorders>
              <w:top w:val="single" w:sz="4" w:space="0" w:color="000000"/>
              <w:left w:val="single" w:sz="4" w:space="0" w:color="000000"/>
              <w:bottom w:val="single" w:sz="4" w:space="0" w:color="000000"/>
              <w:right w:val="single" w:sz="4" w:space="0" w:color="000000"/>
            </w:tcBorders>
            <w:vAlign w:val="center"/>
          </w:tcPr>
          <w:p w:rsidR="003F2FCF" w:rsidRPr="00690152" w:rsidRDefault="003F2FCF" w:rsidP="007B2F31">
            <w:pPr>
              <w:spacing w:line="228" w:lineRule="auto"/>
              <w:jc w:val="center"/>
              <w:rPr>
                <w:sz w:val="18"/>
                <w:szCs w:val="18"/>
                <w:lang w:val="uk-UA"/>
              </w:rPr>
            </w:pPr>
          </w:p>
        </w:tc>
        <w:tc>
          <w:tcPr>
            <w:tcW w:w="950"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8,6</w:t>
            </w:r>
          </w:p>
        </w:tc>
        <w:tc>
          <w:tcPr>
            <w:tcW w:w="950"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1</w:t>
            </w:r>
            <w:r w:rsidR="009C74BE" w:rsidRPr="00690152">
              <w:rPr>
                <w:sz w:val="18"/>
                <w:szCs w:val="18"/>
                <w:lang w:val="uk-UA"/>
              </w:rPr>
              <w:t>5</w:t>
            </w:r>
            <w:r w:rsidRPr="00690152">
              <w:rPr>
                <w:sz w:val="18"/>
                <w:szCs w:val="18"/>
                <w:lang w:val="uk-UA"/>
              </w:rPr>
              <w:t>,</w:t>
            </w:r>
            <w:r w:rsidR="009C74BE" w:rsidRPr="00690152">
              <w:rPr>
                <w:sz w:val="18"/>
                <w:szCs w:val="18"/>
                <w:lang w:val="uk-UA"/>
              </w:rPr>
              <w:t>6</w:t>
            </w:r>
          </w:p>
        </w:tc>
        <w:tc>
          <w:tcPr>
            <w:tcW w:w="950"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9C74BE" w:rsidP="007B2F31">
            <w:pPr>
              <w:spacing w:line="228" w:lineRule="auto"/>
              <w:jc w:val="center"/>
              <w:rPr>
                <w:sz w:val="18"/>
                <w:szCs w:val="18"/>
                <w:lang w:val="uk-UA"/>
              </w:rPr>
            </w:pPr>
            <w:r w:rsidRPr="00690152">
              <w:rPr>
                <w:sz w:val="18"/>
                <w:szCs w:val="18"/>
                <w:lang w:val="uk-UA"/>
              </w:rPr>
              <w:t>1</w:t>
            </w:r>
            <w:r w:rsidR="003F2FCF" w:rsidRPr="00690152">
              <w:rPr>
                <w:sz w:val="18"/>
                <w:szCs w:val="18"/>
                <w:lang w:val="uk-UA"/>
              </w:rPr>
              <w:t>1</w:t>
            </w:r>
            <w:r w:rsidRPr="00690152">
              <w:rPr>
                <w:sz w:val="18"/>
                <w:szCs w:val="18"/>
                <w:lang w:val="uk-UA"/>
              </w:rPr>
              <w:t>,1</w:t>
            </w:r>
          </w:p>
        </w:tc>
        <w:tc>
          <w:tcPr>
            <w:tcW w:w="950"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0</w:t>
            </w:r>
          </w:p>
        </w:tc>
        <w:tc>
          <w:tcPr>
            <w:tcW w:w="871"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0</w:t>
            </w:r>
          </w:p>
        </w:tc>
        <w:tc>
          <w:tcPr>
            <w:tcW w:w="871"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0</w:t>
            </w:r>
          </w:p>
        </w:tc>
        <w:tc>
          <w:tcPr>
            <w:tcW w:w="1356"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31</w:t>
            </w:r>
          </w:p>
        </w:tc>
      </w:tr>
      <w:tr w:rsidR="003F2FCF" w:rsidRPr="00690152" w:rsidTr="007B2F31">
        <w:tc>
          <w:tcPr>
            <w:tcW w:w="1951" w:type="dxa"/>
            <w:vMerge w:val="restart"/>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rPr>
                <w:sz w:val="18"/>
                <w:szCs w:val="18"/>
                <w:lang w:val="uk-UA"/>
              </w:rPr>
            </w:pPr>
            <w:r w:rsidRPr="00690152">
              <w:rPr>
                <w:sz w:val="18"/>
                <w:szCs w:val="18"/>
                <w:lang w:val="uk-UA"/>
              </w:rPr>
              <w:t>АА+НМ</w:t>
            </w:r>
          </w:p>
          <w:p w:rsidR="003F2FCF" w:rsidRPr="00690152" w:rsidRDefault="003F2FCF" w:rsidP="007B2F31">
            <w:pPr>
              <w:spacing w:line="228" w:lineRule="auto"/>
              <w:rPr>
                <w:sz w:val="18"/>
                <w:szCs w:val="18"/>
                <w:lang w:val="uk-UA"/>
              </w:rPr>
            </w:pPr>
            <w:r w:rsidRPr="00690152">
              <w:rPr>
                <w:sz w:val="18"/>
                <w:szCs w:val="18"/>
                <w:lang w:val="uk-UA"/>
              </w:rPr>
              <w:t>% загибелі</w:t>
            </w:r>
          </w:p>
        </w:tc>
        <w:tc>
          <w:tcPr>
            <w:tcW w:w="865"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35</w:t>
            </w:r>
          </w:p>
        </w:tc>
        <w:tc>
          <w:tcPr>
            <w:tcW w:w="950"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0/35</w:t>
            </w:r>
          </w:p>
        </w:tc>
        <w:tc>
          <w:tcPr>
            <w:tcW w:w="950"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0/35</w:t>
            </w:r>
          </w:p>
        </w:tc>
        <w:tc>
          <w:tcPr>
            <w:tcW w:w="950"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0/35</w:t>
            </w:r>
          </w:p>
        </w:tc>
        <w:tc>
          <w:tcPr>
            <w:tcW w:w="950"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0/35</w:t>
            </w:r>
          </w:p>
        </w:tc>
        <w:tc>
          <w:tcPr>
            <w:tcW w:w="871"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0/35</w:t>
            </w:r>
          </w:p>
        </w:tc>
        <w:tc>
          <w:tcPr>
            <w:tcW w:w="871"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0/35</w:t>
            </w:r>
          </w:p>
        </w:tc>
        <w:tc>
          <w:tcPr>
            <w:tcW w:w="1356"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0/35</w:t>
            </w:r>
          </w:p>
        </w:tc>
      </w:tr>
      <w:tr w:rsidR="003F2FCF" w:rsidRPr="00690152" w:rsidTr="007B2F31">
        <w:tc>
          <w:tcPr>
            <w:tcW w:w="1951" w:type="dxa"/>
            <w:vMerge/>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rPr>
                <w:sz w:val="18"/>
                <w:szCs w:val="18"/>
                <w:lang w:val="uk-UA"/>
              </w:rPr>
            </w:pPr>
          </w:p>
        </w:tc>
        <w:tc>
          <w:tcPr>
            <w:tcW w:w="865" w:type="dxa"/>
            <w:tcBorders>
              <w:top w:val="single" w:sz="4" w:space="0" w:color="000000"/>
              <w:left w:val="single" w:sz="4" w:space="0" w:color="000000"/>
              <w:bottom w:val="single" w:sz="4" w:space="0" w:color="000000"/>
              <w:right w:val="single" w:sz="4" w:space="0" w:color="000000"/>
            </w:tcBorders>
            <w:vAlign w:val="center"/>
          </w:tcPr>
          <w:p w:rsidR="003F2FCF" w:rsidRPr="00690152" w:rsidRDefault="003F2FCF" w:rsidP="007B2F31">
            <w:pPr>
              <w:spacing w:line="228" w:lineRule="auto"/>
              <w:jc w:val="center"/>
              <w:rPr>
                <w:sz w:val="18"/>
                <w:szCs w:val="18"/>
                <w:lang w:val="uk-UA"/>
              </w:rPr>
            </w:pPr>
          </w:p>
        </w:tc>
        <w:tc>
          <w:tcPr>
            <w:tcW w:w="950"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0</w:t>
            </w:r>
          </w:p>
        </w:tc>
        <w:tc>
          <w:tcPr>
            <w:tcW w:w="950"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0</w:t>
            </w:r>
          </w:p>
        </w:tc>
        <w:tc>
          <w:tcPr>
            <w:tcW w:w="950"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0</w:t>
            </w:r>
          </w:p>
        </w:tc>
        <w:tc>
          <w:tcPr>
            <w:tcW w:w="950"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0</w:t>
            </w:r>
          </w:p>
        </w:tc>
        <w:tc>
          <w:tcPr>
            <w:tcW w:w="871"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0</w:t>
            </w:r>
          </w:p>
        </w:tc>
        <w:tc>
          <w:tcPr>
            <w:tcW w:w="871"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0</w:t>
            </w:r>
          </w:p>
        </w:tc>
        <w:tc>
          <w:tcPr>
            <w:tcW w:w="1356"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0</w:t>
            </w:r>
          </w:p>
        </w:tc>
      </w:tr>
      <w:tr w:rsidR="003F2FCF" w:rsidRPr="00690152" w:rsidTr="007B2F31">
        <w:tc>
          <w:tcPr>
            <w:tcW w:w="1951" w:type="dxa"/>
            <w:vMerge w:val="restart"/>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rPr>
                <w:sz w:val="18"/>
                <w:szCs w:val="18"/>
                <w:lang w:val="uk-UA"/>
              </w:rPr>
            </w:pPr>
            <w:r w:rsidRPr="00690152">
              <w:rPr>
                <w:sz w:val="18"/>
                <w:szCs w:val="18"/>
                <w:lang w:val="uk-UA"/>
              </w:rPr>
              <w:t>АА+АМ</w:t>
            </w:r>
          </w:p>
          <w:p w:rsidR="003F2FCF" w:rsidRPr="00690152" w:rsidRDefault="003F2FCF" w:rsidP="007B2F31">
            <w:pPr>
              <w:spacing w:line="228" w:lineRule="auto"/>
              <w:rPr>
                <w:sz w:val="18"/>
                <w:szCs w:val="18"/>
                <w:lang w:val="uk-UA"/>
              </w:rPr>
            </w:pPr>
            <w:r w:rsidRPr="00690152">
              <w:rPr>
                <w:sz w:val="18"/>
                <w:szCs w:val="18"/>
                <w:lang w:val="uk-UA"/>
              </w:rPr>
              <w:t>% загибелі</w:t>
            </w:r>
          </w:p>
        </w:tc>
        <w:tc>
          <w:tcPr>
            <w:tcW w:w="865"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35</w:t>
            </w:r>
          </w:p>
        </w:tc>
        <w:tc>
          <w:tcPr>
            <w:tcW w:w="950"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0/35</w:t>
            </w:r>
          </w:p>
        </w:tc>
        <w:tc>
          <w:tcPr>
            <w:tcW w:w="950"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0/35</w:t>
            </w:r>
          </w:p>
        </w:tc>
        <w:tc>
          <w:tcPr>
            <w:tcW w:w="950"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0/35</w:t>
            </w:r>
          </w:p>
        </w:tc>
        <w:tc>
          <w:tcPr>
            <w:tcW w:w="950"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0/35</w:t>
            </w:r>
          </w:p>
        </w:tc>
        <w:tc>
          <w:tcPr>
            <w:tcW w:w="871"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0/35</w:t>
            </w:r>
          </w:p>
        </w:tc>
        <w:tc>
          <w:tcPr>
            <w:tcW w:w="871"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0/35</w:t>
            </w:r>
          </w:p>
        </w:tc>
        <w:tc>
          <w:tcPr>
            <w:tcW w:w="1356"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0/35</w:t>
            </w:r>
          </w:p>
        </w:tc>
      </w:tr>
      <w:tr w:rsidR="003F2FCF" w:rsidRPr="00690152" w:rsidTr="007B2F31">
        <w:tc>
          <w:tcPr>
            <w:tcW w:w="1951" w:type="dxa"/>
            <w:vMerge/>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rPr>
                <w:sz w:val="18"/>
                <w:szCs w:val="18"/>
                <w:lang w:val="uk-UA"/>
              </w:rPr>
            </w:pPr>
          </w:p>
        </w:tc>
        <w:tc>
          <w:tcPr>
            <w:tcW w:w="865" w:type="dxa"/>
            <w:tcBorders>
              <w:top w:val="single" w:sz="4" w:space="0" w:color="000000"/>
              <w:left w:val="single" w:sz="4" w:space="0" w:color="000000"/>
              <w:bottom w:val="single" w:sz="4" w:space="0" w:color="000000"/>
              <w:right w:val="single" w:sz="4" w:space="0" w:color="000000"/>
            </w:tcBorders>
            <w:vAlign w:val="center"/>
          </w:tcPr>
          <w:p w:rsidR="003F2FCF" w:rsidRPr="00690152" w:rsidRDefault="003F2FCF" w:rsidP="007B2F31">
            <w:pPr>
              <w:spacing w:line="228" w:lineRule="auto"/>
              <w:jc w:val="center"/>
              <w:rPr>
                <w:sz w:val="18"/>
                <w:szCs w:val="18"/>
                <w:lang w:val="uk-UA"/>
              </w:rPr>
            </w:pPr>
          </w:p>
        </w:tc>
        <w:tc>
          <w:tcPr>
            <w:tcW w:w="950"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0</w:t>
            </w:r>
          </w:p>
        </w:tc>
        <w:tc>
          <w:tcPr>
            <w:tcW w:w="950"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0</w:t>
            </w:r>
          </w:p>
        </w:tc>
        <w:tc>
          <w:tcPr>
            <w:tcW w:w="950"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0</w:t>
            </w:r>
          </w:p>
        </w:tc>
        <w:tc>
          <w:tcPr>
            <w:tcW w:w="950"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0</w:t>
            </w:r>
          </w:p>
        </w:tc>
        <w:tc>
          <w:tcPr>
            <w:tcW w:w="871"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0</w:t>
            </w:r>
          </w:p>
        </w:tc>
        <w:tc>
          <w:tcPr>
            <w:tcW w:w="871"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0</w:t>
            </w:r>
          </w:p>
        </w:tc>
        <w:tc>
          <w:tcPr>
            <w:tcW w:w="1356"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0</w:t>
            </w:r>
          </w:p>
        </w:tc>
      </w:tr>
      <w:tr w:rsidR="003F2FCF" w:rsidRPr="00690152" w:rsidTr="007B2F31">
        <w:tc>
          <w:tcPr>
            <w:tcW w:w="1951" w:type="dxa"/>
            <w:vMerge w:val="restart"/>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rPr>
                <w:sz w:val="18"/>
                <w:szCs w:val="18"/>
                <w:lang w:val="uk-UA"/>
              </w:rPr>
            </w:pPr>
            <w:r w:rsidRPr="00690152">
              <w:rPr>
                <w:sz w:val="18"/>
                <w:szCs w:val="18"/>
                <w:lang w:val="uk-UA"/>
              </w:rPr>
              <w:t>АА+ДК+АМ</w:t>
            </w:r>
          </w:p>
          <w:p w:rsidR="003F2FCF" w:rsidRPr="00690152" w:rsidRDefault="003F2FCF" w:rsidP="007B2F31">
            <w:pPr>
              <w:spacing w:line="228" w:lineRule="auto"/>
              <w:rPr>
                <w:sz w:val="18"/>
                <w:szCs w:val="18"/>
                <w:lang w:val="uk-UA"/>
              </w:rPr>
            </w:pPr>
            <w:r w:rsidRPr="00690152">
              <w:rPr>
                <w:sz w:val="18"/>
                <w:szCs w:val="18"/>
                <w:lang w:val="uk-UA"/>
              </w:rPr>
              <w:t>% загибелі</w:t>
            </w:r>
          </w:p>
        </w:tc>
        <w:tc>
          <w:tcPr>
            <w:tcW w:w="865"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40</w:t>
            </w:r>
          </w:p>
        </w:tc>
        <w:tc>
          <w:tcPr>
            <w:tcW w:w="950"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1/40</w:t>
            </w:r>
          </w:p>
        </w:tc>
        <w:tc>
          <w:tcPr>
            <w:tcW w:w="950"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8/39</w:t>
            </w:r>
          </w:p>
        </w:tc>
        <w:tc>
          <w:tcPr>
            <w:tcW w:w="950"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4/31</w:t>
            </w:r>
          </w:p>
        </w:tc>
        <w:tc>
          <w:tcPr>
            <w:tcW w:w="950"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9/27</w:t>
            </w:r>
          </w:p>
        </w:tc>
        <w:tc>
          <w:tcPr>
            <w:tcW w:w="871"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9/16</w:t>
            </w:r>
          </w:p>
        </w:tc>
        <w:tc>
          <w:tcPr>
            <w:tcW w:w="871"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2/7</w:t>
            </w:r>
          </w:p>
        </w:tc>
        <w:tc>
          <w:tcPr>
            <w:tcW w:w="1356"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33/40</w:t>
            </w:r>
          </w:p>
        </w:tc>
      </w:tr>
      <w:tr w:rsidR="003F2FCF" w:rsidRPr="00690152" w:rsidTr="007B2F31">
        <w:tc>
          <w:tcPr>
            <w:tcW w:w="1951" w:type="dxa"/>
            <w:vMerge/>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rPr>
                <w:sz w:val="18"/>
                <w:szCs w:val="18"/>
                <w:lang w:val="uk-UA"/>
              </w:rPr>
            </w:pPr>
          </w:p>
        </w:tc>
        <w:tc>
          <w:tcPr>
            <w:tcW w:w="865" w:type="dxa"/>
            <w:tcBorders>
              <w:top w:val="single" w:sz="4" w:space="0" w:color="000000"/>
              <w:left w:val="single" w:sz="4" w:space="0" w:color="000000"/>
              <w:bottom w:val="single" w:sz="4" w:space="0" w:color="000000"/>
              <w:right w:val="single" w:sz="4" w:space="0" w:color="000000"/>
            </w:tcBorders>
            <w:vAlign w:val="center"/>
          </w:tcPr>
          <w:p w:rsidR="003F2FCF" w:rsidRPr="00690152" w:rsidRDefault="003F2FCF" w:rsidP="007B2F31">
            <w:pPr>
              <w:spacing w:line="228" w:lineRule="auto"/>
              <w:jc w:val="center"/>
              <w:rPr>
                <w:sz w:val="18"/>
                <w:szCs w:val="18"/>
                <w:lang w:val="uk-UA"/>
              </w:rPr>
            </w:pPr>
          </w:p>
        </w:tc>
        <w:tc>
          <w:tcPr>
            <w:tcW w:w="950"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2,5</w:t>
            </w:r>
          </w:p>
        </w:tc>
        <w:tc>
          <w:tcPr>
            <w:tcW w:w="950"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2</w:t>
            </w:r>
            <w:r w:rsidR="009C74BE" w:rsidRPr="00690152">
              <w:rPr>
                <w:sz w:val="18"/>
                <w:szCs w:val="18"/>
                <w:lang w:val="uk-UA"/>
              </w:rPr>
              <w:t>0</w:t>
            </w:r>
            <w:r w:rsidRPr="00690152">
              <w:rPr>
                <w:sz w:val="18"/>
                <w:szCs w:val="18"/>
                <w:lang w:val="uk-UA"/>
              </w:rPr>
              <w:t>,5</w:t>
            </w:r>
          </w:p>
        </w:tc>
        <w:tc>
          <w:tcPr>
            <w:tcW w:w="950"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1</w:t>
            </w:r>
            <w:r w:rsidR="009C74BE" w:rsidRPr="00690152">
              <w:rPr>
                <w:sz w:val="18"/>
                <w:szCs w:val="18"/>
                <w:lang w:val="uk-UA"/>
              </w:rPr>
              <w:t>2</w:t>
            </w:r>
            <w:r w:rsidRPr="00690152">
              <w:rPr>
                <w:sz w:val="18"/>
                <w:szCs w:val="18"/>
                <w:lang w:val="uk-UA"/>
              </w:rPr>
              <w:t>,</w:t>
            </w:r>
            <w:r w:rsidR="009C74BE" w:rsidRPr="00690152">
              <w:rPr>
                <w:sz w:val="18"/>
                <w:szCs w:val="18"/>
                <w:lang w:val="uk-UA"/>
              </w:rPr>
              <w:t>9</w:t>
            </w:r>
          </w:p>
        </w:tc>
        <w:tc>
          <w:tcPr>
            <w:tcW w:w="950"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3</w:t>
            </w:r>
            <w:r w:rsidR="009C74BE" w:rsidRPr="00690152">
              <w:rPr>
                <w:sz w:val="18"/>
                <w:szCs w:val="18"/>
                <w:lang w:val="uk-UA"/>
              </w:rPr>
              <w:t>3</w:t>
            </w:r>
            <w:r w:rsidRPr="00690152">
              <w:rPr>
                <w:sz w:val="18"/>
                <w:szCs w:val="18"/>
                <w:lang w:val="uk-UA"/>
              </w:rPr>
              <w:t>,</w:t>
            </w:r>
            <w:r w:rsidR="009C74BE" w:rsidRPr="00690152">
              <w:rPr>
                <w:sz w:val="18"/>
                <w:szCs w:val="18"/>
                <w:lang w:val="uk-UA"/>
              </w:rPr>
              <w:t>3</w:t>
            </w:r>
          </w:p>
        </w:tc>
        <w:tc>
          <w:tcPr>
            <w:tcW w:w="871"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5</w:t>
            </w:r>
            <w:r w:rsidR="009C74BE" w:rsidRPr="00690152">
              <w:rPr>
                <w:sz w:val="18"/>
                <w:szCs w:val="18"/>
                <w:lang w:val="uk-UA"/>
              </w:rPr>
              <w:t>6,3</w:t>
            </w:r>
          </w:p>
        </w:tc>
        <w:tc>
          <w:tcPr>
            <w:tcW w:w="871"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9C74BE" w:rsidP="007B2F31">
            <w:pPr>
              <w:spacing w:line="228" w:lineRule="auto"/>
              <w:jc w:val="center"/>
              <w:rPr>
                <w:sz w:val="18"/>
                <w:szCs w:val="18"/>
                <w:lang w:val="uk-UA"/>
              </w:rPr>
            </w:pPr>
            <w:r w:rsidRPr="00690152">
              <w:rPr>
                <w:sz w:val="18"/>
                <w:szCs w:val="18"/>
                <w:lang w:val="uk-UA"/>
              </w:rPr>
              <w:t>28,6</w:t>
            </w:r>
          </w:p>
        </w:tc>
        <w:tc>
          <w:tcPr>
            <w:tcW w:w="1356"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82</w:t>
            </w:r>
            <w:r w:rsidR="009C74BE" w:rsidRPr="00690152">
              <w:rPr>
                <w:sz w:val="18"/>
                <w:szCs w:val="18"/>
                <w:lang w:val="uk-UA"/>
              </w:rPr>
              <w:t>,5</w:t>
            </w:r>
          </w:p>
        </w:tc>
      </w:tr>
      <w:tr w:rsidR="003F2FCF" w:rsidRPr="00690152" w:rsidTr="007B2F31">
        <w:tc>
          <w:tcPr>
            <w:tcW w:w="1951" w:type="dxa"/>
            <w:vMerge w:val="restart"/>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rPr>
                <w:sz w:val="18"/>
                <w:szCs w:val="18"/>
                <w:lang w:val="uk-UA"/>
              </w:rPr>
            </w:pPr>
            <w:r w:rsidRPr="00690152">
              <w:rPr>
                <w:sz w:val="18"/>
                <w:szCs w:val="18"/>
                <w:lang w:val="uk-UA"/>
              </w:rPr>
              <w:t>АА+НМ+АМ</w:t>
            </w:r>
          </w:p>
          <w:p w:rsidR="003F2FCF" w:rsidRPr="00690152" w:rsidRDefault="003F2FCF" w:rsidP="007B2F31">
            <w:pPr>
              <w:spacing w:line="228" w:lineRule="auto"/>
              <w:rPr>
                <w:sz w:val="18"/>
                <w:szCs w:val="18"/>
                <w:lang w:val="uk-UA"/>
              </w:rPr>
            </w:pPr>
            <w:r w:rsidRPr="00690152">
              <w:rPr>
                <w:sz w:val="18"/>
                <w:szCs w:val="18"/>
                <w:lang w:val="uk-UA"/>
              </w:rPr>
              <w:t>% загибелі</w:t>
            </w:r>
          </w:p>
        </w:tc>
        <w:tc>
          <w:tcPr>
            <w:tcW w:w="865"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40</w:t>
            </w:r>
          </w:p>
        </w:tc>
        <w:tc>
          <w:tcPr>
            <w:tcW w:w="950"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0/40</w:t>
            </w:r>
          </w:p>
        </w:tc>
        <w:tc>
          <w:tcPr>
            <w:tcW w:w="950"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0/40</w:t>
            </w:r>
          </w:p>
        </w:tc>
        <w:tc>
          <w:tcPr>
            <w:tcW w:w="950"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1/40</w:t>
            </w:r>
          </w:p>
        </w:tc>
        <w:tc>
          <w:tcPr>
            <w:tcW w:w="950"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0/39</w:t>
            </w:r>
          </w:p>
        </w:tc>
        <w:tc>
          <w:tcPr>
            <w:tcW w:w="871"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2/39</w:t>
            </w:r>
          </w:p>
        </w:tc>
        <w:tc>
          <w:tcPr>
            <w:tcW w:w="871"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0/37</w:t>
            </w:r>
          </w:p>
        </w:tc>
        <w:tc>
          <w:tcPr>
            <w:tcW w:w="1356"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3/40</w:t>
            </w:r>
          </w:p>
        </w:tc>
      </w:tr>
      <w:tr w:rsidR="003F2FCF" w:rsidRPr="00690152" w:rsidTr="007B2F31">
        <w:tc>
          <w:tcPr>
            <w:tcW w:w="1951" w:type="dxa"/>
            <w:vMerge/>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p>
        </w:tc>
        <w:tc>
          <w:tcPr>
            <w:tcW w:w="865" w:type="dxa"/>
            <w:tcBorders>
              <w:top w:val="single" w:sz="4" w:space="0" w:color="000000"/>
              <w:left w:val="single" w:sz="4" w:space="0" w:color="000000"/>
              <w:bottom w:val="single" w:sz="4" w:space="0" w:color="000000"/>
              <w:right w:val="single" w:sz="4" w:space="0" w:color="000000"/>
            </w:tcBorders>
            <w:vAlign w:val="center"/>
          </w:tcPr>
          <w:p w:rsidR="003F2FCF" w:rsidRPr="00690152" w:rsidRDefault="003F2FCF" w:rsidP="007B2F31">
            <w:pPr>
              <w:spacing w:line="228" w:lineRule="auto"/>
              <w:jc w:val="center"/>
              <w:rPr>
                <w:sz w:val="18"/>
                <w:szCs w:val="18"/>
                <w:lang w:val="uk-UA"/>
              </w:rPr>
            </w:pPr>
          </w:p>
        </w:tc>
        <w:tc>
          <w:tcPr>
            <w:tcW w:w="950"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0</w:t>
            </w:r>
          </w:p>
        </w:tc>
        <w:tc>
          <w:tcPr>
            <w:tcW w:w="950"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0</w:t>
            </w:r>
          </w:p>
        </w:tc>
        <w:tc>
          <w:tcPr>
            <w:tcW w:w="950"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9C74BE" w:rsidP="007B2F31">
            <w:pPr>
              <w:spacing w:line="228" w:lineRule="auto"/>
              <w:jc w:val="center"/>
              <w:rPr>
                <w:sz w:val="18"/>
                <w:szCs w:val="18"/>
                <w:lang w:val="uk-UA"/>
              </w:rPr>
            </w:pPr>
            <w:r w:rsidRPr="00690152">
              <w:rPr>
                <w:sz w:val="18"/>
                <w:szCs w:val="18"/>
                <w:lang w:val="uk-UA"/>
              </w:rPr>
              <w:t>2</w:t>
            </w:r>
            <w:r w:rsidR="003F2FCF" w:rsidRPr="00690152">
              <w:rPr>
                <w:sz w:val="18"/>
                <w:szCs w:val="18"/>
                <w:lang w:val="uk-UA"/>
              </w:rPr>
              <w:t>,</w:t>
            </w:r>
            <w:r w:rsidRPr="00690152">
              <w:rPr>
                <w:sz w:val="18"/>
                <w:szCs w:val="18"/>
                <w:lang w:val="uk-UA"/>
              </w:rPr>
              <w:t>5</w:t>
            </w:r>
          </w:p>
        </w:tc>
        <w:tc>
          <w:tcPr>
            <w:tcW w:w="950"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0</w:t>
            </w:r>
          </w:p>
        </w:tc>
        <w:tc>
          <w:tcPr>
            <w:tcW w:w="871"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9C74BE" w:rsidP="007B2F31">
            <w:pPr>
              <w:spacing w:line="228" w:lineRule="auto"/>
              <w:jc w:val="center"/>
              <w:rPr>
                <w:sz w:val="18"/>
                <w:szCs w:val="18"/>
                <w:lang w:val="uk-UA"/>
              </w:rPr>
            </w:pPr>
            <w:r w:rsidRPr="00690152">
              <w:rPr>
                <w:sz w:val="18"/>
                <w:szCs w:val="18"/>
                <w:lang w:val="uk-UA"/>
              </w:rPr>
              <w:t>5</w:t>
            </w:r>
            <w:r w:rsidR="003F2FCF" w:rsidRPr="00690152">
              <w:rPr>
                <w:sz w:val="18"/>
                <w:szCs w:val="18"/>
                <w:lang w:val="uk-UA"/>
              </w:rPr>
              <w:t>,</w:t>
            </w:r>
            <w:r w:rsidRPr="00690152">
              <w:rPr>
                <w:sz w:val="18"/>
                <w:szCs w:val="18"/>
                <w:lang w:val="uk-UA"/>
              </w:rPr>
              <w:t>1</w:t>
            </w:r>
          </w:p>
        </w:tc>
        <w:tc>
          <w:tcPr>
            <w:tcW w:w="871"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0</w:t>
            </w:r>
          </w:p>
        </w:tc>
        <w:tc>
          <w:tcPr>
            <w:tcW w:w="1356"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7,5</w:t>
            </w:r>
          </w:p>
        </w:tc>
      </w:tr>
    </w:tbl>
    <w:p w:rsidR="007B2F31" w:rsidRPr="00690152" w:rsidRDefault="007B2F31" w:rsidP="00A178F5">
      <w:pPr>
        <w:spacing w:line="228" w:lineRule="auto"/>
        <w:ind w:firstLine="567"/>
        <w:jc w:val="both"/>
        <w:rPr>
          <w:sz w:val="20"/>
          <w:szCs w:val="20"/>
          <w:lang w:val="en-US"/>
        </w:rPr>
      </w:pPr>
    </w:p>
    <w:p w:rsidR="003F2FCF" w:rsidRPr="00690152" w:rsidRDefault="003F2FCF" w:rsidP="00A178F5">
      <w:pPr>
        <w:spacing w:line="228" w:lineRule="auto"/>
        <w:ind w:firstLine="567"/>
        <w:jc w:val="both"/>
        <w:rPr>
          <w:sz w:val="20"/>
          <w:szCs w:val="20"/>
          <w:lang w:val="uk-UA"/>
        </w:rPr>
      </w:pPr>
      <w:r w:rsidRPr="00690152">
        <w:rPr>
          <w:sz w:val="20"/>
          <w:szCs w:val="20"/>
          <w:lang w:val="uk-UA"/>
        </w:rPr>
        <w:t>Примітк</w:t>
      </w:r>
      <w:r w:rsidR="00BF4A16" w:rsidRPr="00690152">
        <w:rPr>
          <w:sz w:val="20"/>
          <w:szCs w:val="20"/>
          <w:lang w:val="uk-UA"/>
        </w:rPr>
        <w:t>а.</w:t>
      </w:r>
    </w:p>
    <w:p w:rsidR="003F2FCF" w:rsidRPr="00690152" w:rsidRDefault="00BF4A16" w:rsidP="00A178F5">
      <w:pPr>
        <w:spacing w:line="228" w:lineRule="auto"/>
        <w:ind w:firstLine="567"/>
        <w:jc w:val="both"/>
        <w:rPr>
          <w:spacing w:val="-2"/>
          <w:sz w:val="20"/>
          <w:szCs w:val="20"/>
          <w:lang w:val="uk-UA"/>
        </w:rPr>
      </w:pPr>
      <w:r w:rsidRPr="00377828">
        <w:rPr>
          <w:spacing w:val="-2"/>
          <w:sz w:val="20"/>
          <w:szCs w:val="20"/>
          <w:vertAlign w:val="superscript"/>
        </w:rPr>
        <w:t>#</w:t>
      </w:r>
      <w:r w:rsidR="003F2FCF" w:rsidRPr="00690152">
        <w:rPr>
          <w:spacing w:val="-2"/>
          <w:sz w:val="20"/>
          <w:szCs w:val="20"/>
          <w:vertAlign w:val="superscript"/>
          <w:lang w:val="uk-UA"/>
        </w:rPr>
        <w:t xml:space="preserve"> </w:t>
      </w:r>
      <w:r w:rsidR="00582FB3" w:rsidRPr="00690152">
        <w:rPr>
          <w:spacing w:val="-2"/>
          <w:sz w:val="20"/>
          <w:szCs w:val="20"/>
          <w:lang w:val="uk-UA"/>
        </w:rPr>
        <w:t>–</w:t>
      </w:r>
      <w:r w:rsidR="003F2FCF" w:rsidRPr="00690152">
        <w:rPr>
          <w:spacing w:val="-2"/>
          <w:sz w:val="20"/>
          <w:szCs w:val="20"/>
          <w:lang w:val="uk-UA"/>
        </w:rPr>
        <w:t xml:space="preserve"> відношення кількості загиблих тварин до кількості тварин у групі.</w:t>
      </w:r>
    </w:p>
    <w:p w:rsidR="003F2FCF" w:rsidRPr="00690152" w:rsidRDefault="003F2FCF" w:rsidP="00A178F5">
      <w:pPr>
        <w:spacing w:line="228" w:lineRule="auto"/>
        <w:ind w:firstLine="567"/>
        <w:jc w:val="both"/>
        <w:rPr>
          <w:sz w:val="20"/>
          <w:szCs w:val="20"/>
          <w:lang w:val="uk-UA"/>
        </w:rPr>
      </w:pPr>
    </w:p>
    <w:p w:rsidR="003F2FCF" w:rsidRPr="00690152" w:rsidRDefault="00A239B7" w:rsidP="00A178F5">
      <w:pPr>
        <w:spacing w:line="228" w:lineRule="auto"/>
        <w:ind w:firstLine="567"/>
        <w:jc w:val="both"/>
        <w:rPr>
          <w:sz w:val="20"/>
          <w:szCs w:val="20"/>
          <w:lang w:val="uk-UA"/>
        </w:rPr>
      </w:pPr>
      <w:proofErr w:type="spellStart"/>
      <w:r w:rsidRPr="00690152">
        <w:rPr>
          <w:sz w:val="20"/>
          <w:szCs w:val="20"/>
          <w:lang w:val="uk-UA"/>
        </w:rPr>
        <w:t>Німесулід</w:t>
      </w:r>
      <w:proofErr w:type="spellEnd"/>
      <w:r w:rsidRPr="00690152">
        <w:rPr>
          <w:sz w:val="20"/>
          <w:szCs w:val="20"/>
          <w:lang w:val="uk-UA"/>
        </w:rPr>
        <w:t xml:space="preserve">, на відміну від </w:t>
      </w:r>
      <w:proofErr w:type="spellStart"/>
      <w:r w:rsidRPr="00690152">
        <w:rPr>
          <w:sz w:val="20"/>
          <w:szCs w:val="20"/>
          <w:lang w:val="uk-UA"/>
        </w:rPr>
        <w:t>Диклофенаку</w:t>
      </w:r>
      <w:proofErr w:type="spellEnd"/>
      <w:r w:rsidRPr="00690152">
        <w:rPr>
          <w:sz w:val="20"/>
          <w:szCs w:val="20"/>
          <w:lang w:val="uk-UA"/>
        </w:rPr>
        <w:t>, сприяє значущому приросту маси тіла щурів (на 52,1</w:t>
      </w:r>
      <w:r w:rsidR="00582FB3" w:rsidRPr="00690152">
        <w:rPr>
          <w:sz w:val="20"/>
          <w:szCs w:val="20"/>
          <w:lang w:val="uk-UA"/>
        </w:rPr>
        <w:t> </w:t>
      </w:r>
      <w:r w:rsidRPr="00690152">
        <w:rPr>
          <w:sz w:val="20"/>
          <w:szCs w:val="20"/>
          <w:lang w:val="uk-UA"/>
        </w:rPr>
        <w:t xml:space="preserve">% відносно вихідних даних). </w:t>
      </w:r>
      <w:r w:rsidR="003F2FCF" w:rsidRPr="00690152">
        <w:rPr>
          <w:sz w:val="20"/>
          <w:szCs w:val="20"/>
          <w:lang w:val="uk-UA"/>
        </w:rPr>
        <w:t xml:space="preserve">Уведення АФ призводило до суттєвого зростання коефіцієнта маси </w:t>
      </w:r>
      <w:proofErr w:type="spellStart"/>
      <w:r w:rsidR="003F2FCF" w:rsidRPr="00690152">
        <w:rPr>
          <w:sz w:val="20"/>
          <w:szCs w:val="20"/>
          <w:lang w:val="uk-UA"/>
        </w:rPr>
        <w:t>тимуса</w:t>
      </w:r>
      <w:proofErr w:type="spellEnd"/>
      <w:r w:rsidR="003F2FCF" w:rsidRPr="00690152">
        <w:rPr>
          <w:sz w:val="20"/>
          <w:szCs w:val="20"/>
          <w:lang w:val="uk-UA"/>
        </w:rPr>
        <w:t xml:space="preserve"> впродовж 42 діб спостереження, за згасання патологічного процесу цей показник знижувався до вихідних значень. Обидва НПЗП запобігали зростанню коефіцієнта маси </w:t>
      </w:r>
      <w:proofErr w:type="spellStart"/>
      <w:r w:rsidR="003F2FCF" w:rsidRPr="00690152">
        <w:rPr>
          <w:sz w:val="20"/>
          <w:szCs w:val="20"/>
          <w:lang w:val="uk-UA"/>
        </w:rPr>
        <w:t>тимуса</w:t>
      </w:r>
      <w:proofErr w:type="spellEnd"/>
      <w:r w:rsidR="003F2FCF" w:rsidRPr="00690152">
        <w:rPr>
          <w:sz w:val="20"/>
          <w:szCs w:val="20"/>
          <w:lang w:val="uk-UA"/>
        </w:rPr>
        <w:t xml:space="preserve">, АМ сприяв його нормалізації у гострий період розвитку АА і не проявляв активності у період маніфестації запального процесу. За умов комбінованого застосування ДК з АМ спостерігалася нормалізація коефіцієнта маси </w:t>
      </w:r>
      <w:proofErr w:type="spellStart"/>
      <w:r w:rsidR="003F2FCF" w:rsidRPr="00690152">
        <w:rPr>
          <w:sz w:val="20"/>
          <w:szCs w:val="20"/>
          <w:lang w:val="uk-UA"/>
        </w:rPr>
        <w:t>тимуса</w:t>
      </w:r>
      <w:proofErr w:type="spellEnd"/>
      <w:r w:rsidR="003F2FCF" w:rsidRPr="00690152">
        <w:rPr>
          <w:sz w:val="20"/>
          <w:szCs w:val="20"/>
          <w:lang w:val="uk-UA"/>
        </w:rPr>
        <w:t xml:space="preserve"> впродовж 28 діб, в подальші терміни АМ не впливав на даний показник. Комбіноване застосування НМ у з АМ не призводило до нормалізації коефіцієнта маси </w:t>
      </w:r>
      <w:proofErr w:type="spellStart"/>
      <w:r w:rsidR="003F2FCF" w:rsidRPr="00690152">
        <w:rPr>
          <w:sz w:val="20"/>
          <w:szCs w:val="20"/>
          <w:lang w:val="uk-UA"/>
        </w:rPr>
        <w:t>тимуса</w:t>
      </w:r>
      <w:proofErr w:type="spellEnd"/>
      <w:r w:rsidR="003F2FCF" w:rsidRPr="00690152">
        <w:rPr>
          <w:sz w:val="20"/>
          <w:szCs w:val="20"/>
          <w:lang w:val="uk-UA"/>
        </w:rPr>
        <w:t xml:space="preserve">. Отримані дані є свідченням того, що НПЗП коригують масу органу, що відповідає за імунний статус, на тлі АА. Похідним </w:t>
      </w:r>
      <w:proofErr w:type="spellStart"/>
      <w:r w:rsidR="003F2FCF" w:rsidRPr="00690152">
        <w:rPr>
          <w:sz w:val="20"/>
          <w:szCs w:val="20"/>
          <w:lang w:val="uk-UA"/>
        </w:rPr>
        <w:t>дигідропіридинів</w:t>
      </w:r>
      <w:proofErr w:type="spellEnd"/>
      <w:r w:rsidR="003F2FCF" w:rsidRPr="00690152">
        <w:rPr>
          <w:sz w:val="20"/>
          <w:szCs w:val="20"/>
          <w:lang w:val="uk-UA"/>
        </w:rPr>
        <w:t xml:space="preserve"> така властивість притаманна лише у гострий період патологічного процесу, а сумісне застосування </w:t>
      </w:r>
      <w:proofErr w:type="spellStart"/>
      <w:r w:rsidR="003F2FCF" w:rsidRPr="00690152">
        <w:rPr>
          <w:sz w:val="20"/>
          <w:szCs w:val="20"/>
          <w:lang w:val="uk-UA"/>
        </w:rPr>
        <w:t>дигідропіридинів</w:t>
      </w:r>
      <w:proofErr w:type="spellEnd"/>
      <w:r w:rsidR="003F2FCF" w:rsidRPr="00690152">
        <w:rPr>
          <w:sz w:val="20"/>
          <w:szCs w:val="20"/>
          <w:lang w:val="uk-UA"/>
        </w:rPr>
        <w:t xml:space="preserve"> та НПЗП не призводило до нормалізації </w:t>
      </w:r>
      <w:r w:rsidR="003F2FCF" w:rsidRPr="00690152">
        <w:rPr>
          <w:sz w:val="20"/>
          <w:szCs w:val="20"/>
          <w:lang w:val="uk-UA"/>
        </w:rPr>
        <w:lastRenderedPageBreak/>
        <w:t xml:space="preserve">коефіцієнта маси </w:t>
      </w:r>
      <w:proofErr w:type="spellStart"/>
      <w:r w:rsidR="003F2FCF" w:rsidRPr="00690152">
        <w:rPr>
          <w:sz w:val="20"/>
          <w:szCs w:val="20"/>
          <w:lang w:val="uk-UA"/>
        </w:rPr>
        <w:t>тимуса</w:t>
      </w:r>
      <w:proofErr w:type="spellEnd"/>
      <w:r w:rsidR="003F2FCF" w:rsidRPr="00690152">
        <w:rPr>
          <w:sz w:val="20"/>
          <w:szCs w:val="20"/>
          <w:lang w:val="uk-UA"/>
        </w:rPr>
        <w:t xml:space="preserve">; навпаки, АМ нівелював </w:t>
      </w:r>
      <w:proofErr w:type="spellStart"/>
      <w:r w:rsidR="003F2FCF" w:rsidRPr="00690152">
        <w:rPr>
          <w:sz w:val="20"/>
          <w:szCs w:val="20"/>
          <w:lang w:val="uk-UA"/>
        </w:rPr>
        <w:t>коригуючий</w:t>
      </w:r>
      <w:proofErr w:type="spellEnd"/>
      <w:r w:rsidR="003F2FCF" w:rsidRPr="00690152">
        <w:rPr>
          <w:sz w:val="20"/>
          <w:szCs w:val="20"/>
          <w:lang w:val="uk-UA"/>
        </w:rPr>
        <w:t xml:space="preserve"> вплив НПЗП, зокрема, НМ на </w:t>
      </w:r>
      <w:proofErr w:type="spellStart"/>
      <w:r w:rsidR="003F2FCF" w:rsidRPr="00690152">
        <w:rPr>
          <w:sz w:val="20"/>
          <w:szCs w:val="20"/>
          <w:lang w:val="uk-UA"/>
        </w:rPr>
        <w:t>тимус</w:t>
      </w:r>
      <w:proofErr w:type="spellEnd"/>
      <w:r w:rsidR="003F2FCF" w:rsidRPr="00690152">
        <w:rPr>
          <w:sz w:val="20"/>
          <w:szCs w:val="20"/>
          <w:lang w:val="uk-UA"/>
        </w:rPr>
        <w:t xml:space="preserve">. </w:t>
      </w:r>
    </w:p>
    <w:p w:rsidR="003F2FCF" w:rsidRPr="00377828" w:rsidRDefault="003F2FCF" w:rsidP="00A178F5">
      <w:pPr>
        <w:spacing w:line="228" w:lineRule="auto"/>
        <w:ind w:firstLine="567"/>
        <w:jc w:val="both"/>
        <w:rPr>
          <w:sz w:val="20"/>
          <w:szCs w:val="20"/>
        </w:rPr>
      </w:pPr>
      <w:proofErr w:type="spellStart"/>
      <w:r w:rsidRPr="00690152">
        <w:rPr>
          <w:i/>
          <w:sz w:val="20"/>
          <w:szCs w:val="20"/>
          <w:lang w:val="uk-UA"/>
        </w:rPr>
        <w:t>Кардіотропна</w:t>
      </w:r>
      <w:proofErr w:type="spellEnd"/>
      <w:r w:rsidRPr="00690152">
        <w:rPr>
          <w:i/>
          <w:sz w:val="20"/>
          <w:szCs w:val="20"/>
          <w:lang w:val="uk-UA"/>
        </w:rPr>
        <w:t xml:space="preserve"> дія НПЗП за комбінованого застосування з АМ.</w:t>
      </w:r>
      <w:r w:rsidRPr="00690152">
        <w:rPr>
          <w:sz w:val="20"/>
          <w:szCs w:val="20"/>
          <w:lang w:val="uk-UA"/>
        </w:rPr>
        <w:t xml:space="preserve"> Результати даного розділу роботи надали відповідь на запитання: чи проявляють </w:t>
      </w:r>
      <w:proofErr w:type="spellStart"/>
      <w:r w:rsidRPr="00690152">
        <w:rPr>
          <w:sz w:val="20"/>
          <w:szCs w:val="20"/>
          <w:lang w:val="uk-UA"/>
        </w:rPr>
        <w:t>кардіотоксичний</w:t>
      </w:r>
      <w:proofErr w:type="spellEnd"/>
      <w:r w:rsidRPr="00690152">
        <w:rPr>
          <w:sz w:val="20"/>
          <w:szCs w:val="20"/>
          <w:lang w:val="uk-UA"/>
        </w:rPr>
        <w:t xml:space="preserve"> ефект різні за селективністю до ЦОГ ДК та НМ на тлі АА; чи змінюється (і якщо так, то яким чином) </w:t>
      </w:r>
      <w:proofErr w:type="spellStart"/>
      <w:r w:rsidRPr="00690152">
        <w:rPr>
          <w:sz w:val="20"/>
          <w:szCs w:val="20"/>
          <w:lang w:val="uk-UA"/>
        </w:rPr>
        <w:t>кардіотропний</w:t>
      </w:r>
      <w:proofErr w:type="spellEnd"/>
      <w:r w:rsidRPr="00690152">
        <w:rPr>
          <w:sz w:val="20"/>
          <w:szCs w:val="20"/>
          <w:lang w:val="uk-UA"/>
        </w:rPr>
        <w:t xml:space="preserve"> ефект НПЗП за комбінованого застосування з АМ; чи зберігає АМ гіпотензивну дію на тлі АА як за умов </w:t>
      </w:r>
      <w:proofErr w:type="spellStart"/>
      <w:r w:rsidRPr="00690152">
        <w:rPr>
          <w:sz w:val="20"/>
          <w:szCs w:val="20"/>
          <w:lang w:val="uk-UA"/>
        </w:rPr>
        <w:t>моно-</w:t>
      </w:r>
      <w:proofErr w:type="spellEnd"/>
      <w:r w:rsidRPr="00690152">
        <w:rPr>
          <w:sz w:val="20"/>
          <w:szCs w:val="20"/>
          <w:lang w:val="uk-UA"/>
        </w:rPr>
        <w:t xml:space="preserve"> так і за комбінованого застосування з НПЗП; чи можливе (доцільне) застосування ДК з АМ та НМ з АМ (табл. 2). </w:t>
      </w:r>
    </w:p>
    <w:p w:rsidR="007B2F31" w:rsidRPr="00690152" w:rsidRDefault="007B2F31" w:rsidP="007B2F31">
      <w:pPr>
        <w:spacing w:line="228" w:lineRule="auto"/>
        <w:ind w:firstLine="567"/>
        <w:jc w:val="both"/>
        <w:rPr>
          <w:sz w:val="20"/>
          <w:szCs w:val="20"/>
          <w:lang w:val="uk-UA"/>
        </w:rPr>
      </w:pPr>
      <w:r w:rsidRPr="00690152">
        <w:rPr>
          <w:sz w:val="20"/>
          <w:szCs w:val="20"/>
          <w:lang w:val="uk-UA"/>
        </w:rPr>
        <w:t>У тварин контрольної групи на тлі АА зареєстровано значне підвищення АТ на (15-19)</w:t>
      </w:r>
      <w:r w:rsidR="004C7976" w:rsidRPr="00690152">
        <w:rPr>
          <w:sz w:val="20"/>
          <w:szCs w:val="20"/>
          <w:lang w:val="uk-UA"/>
        </w:rPr>
        <w:t> </w:t>
      </w:r>
      <w:r w:rsidRPr="00690152">
        <w:rPr>
          <w:sz w:val="20"/>
          <w:szCs w:val="20"/>
          <w:lang w:val="uk-UA"/>
        </w:rPr>
        <w:t>% у всі терміни спостереження (табл.</w:t>
      </w:r>
      <w:r w:rsidR="004C7976" w:rsidRPr="00690152">
        <w:rPr>
          <w:sz w:val="20"/>
          <w:szCs w:val="20"/>
          <w:lang w:val="uk-UA"/>
        </w:rPr>
        <w:t xml:space="preserve"> </w:t>
      </w:r>
      <w:r w:rsidR="00CA7012" w:rsidRPr="00690152">
        <w:rPr>
          <w:sz w:val="20"/>
          <w:szCs w:val="20"/>
          <w:lang w:val="uk-UA"/>
        </w:rPr>
        <w:t>2</w:t>
      </w:r>
      <w:r w:rsidRPr="00690152">
        <w:rPr>
          <w:sz w:val="20"/>
          <w:szCs w:val="20"/>
          <w:lang w:val="uk-UA"/>
        </w:rPr>
        <w:t xml:space="preserve">). Застосування диклофенаку на тлі АА не призводило до посилення </w:t>
      </w:r>
      <w:proofErr w:type="spellStart"/>
      <w:r w:rsidRPr="00690152">
        <w:rPr>
          <w:sz w:val="20"/>
          <w:szCs w:val="20"/>
          <w:lang w:val="uk-UA"/>
        </w:rPr>
        <w:t>гіпертензивного</w:t>
      </w:r>
      <w:proofErr w:type="spellEnd"/>
      <w:r w:rsidRPr="00690152">
        <w:rPr>
          <w:sz w:val="20"/>
          <w:szCs w:val="20"/>
          <w:lang w:val="uk-UA"/>
        </w:rPr>
        <w:t xml:space="preserve"> ефекту АФ, водночас, не усувало </w:t>
      </w:r>
      <w:proofErr w:type="spellStart"/>
      <w:r w:rsidRPr="00690152">
        <w:rPr>
          <w:sz w:val="20"/>
          <w:szCs w:val="20"/>
          <w:lang w:val="uk-UA"/>
        </w:rPr>
        <w:t>гіпертензивну</w:t>
      </w:r>
      <w:proofErr w:type="spellEnd"/>
      <w:r w:rsidRPr="00690152">
        <w:rPr>
          <w:sz w:val="20"/>
          <w:szCs w:val="20"/>
          <w:lang w:val="uk-UA"/>
        </w:rPr>
        <w:t xml:space="preserve"> дію, спричинену уведенням патогенного агента. До суттєвого підвищення АТ по відношенню до вихідних значень впродовж всього періоду спостереження призводив НМ, а після 28 доби – до більш значного зростання цього показника не лише по відношенню до вихідних величин, а й до того рівня, що відмічався у тварин контрольної групи, тобто НМ сприяв розвитку </w:t>
      </w:r>
      <w:proofErr w:type="spellStart"/>
      <w:r w:rsidRPr="00690152">
        <w:rPr>
          <w:sz w:val="20"/>
          <w:szCs w:val="20"/>
          <w:lang w:val="uk-UA"/>
        </w:rPr>
        <w:t>гіпертензивної</w:t>
      </w:r>
      <w:proofErr w:type="spellEnd"/>
      <w:r w:rsidRPr="00690152">
        <w:rPr>
          <w:sz w:val="20"/>
          <w:szCs w:val="20"/>
          <w:lang w:val="uk-UA"/>
        </w:rPr>
        <w:t xml:space="preserve"> реакції на тлі АА. Специфічну фармакологічну активність як </w:t>
      </w:r>
      <w:proofErr w:type="spellStart"/>
      <w:r w:rsidRPr="00690152">
        <w:rPr>
          <w:sz w:val="20"/>
          <w:szCs w:val="20"/>
          <w:lang w:val="uk-UA"/>
        </w:rPr>
        <w:t>антигіпертензивний</w:t>
      </w:r>
      <w:proofErr w:type="spellEnd"/>
      <w:r w:rsidRPr="00690152">
        <w:rPr>
          <w:sz w:val="20"/>
          <w:szCs w:val="20"/>
          <w:lang w:val="uk-UA"/>
        </w:rPr>
        <w:t xml:space="preserve"> засіб проявляв АМ на фоні АА. </w:t>
      </w:r>
    </w:p>
    <w:p w:rsidR="007B2F31" w:rsidRPr="00690152" w:rsidRDefault="007B2F31" w:rsidP="007B2F31">
      <w:pPr>
        <w:spacing w:line="228" w:lineRule="auto"/>
        <w:ind w:firstLine="567"/>
        <w:jc w:val="both"/>
        <w:rPr>
          <w:sz w:val="20"/>
          <w:szCs w:val="20"/>
          <w:lang w:val="uk-UA"/>
        </w:rPr>
      </w:pPr>
      <w:r w:rsidRPr="00690152">
        <w:rPr>
          <w:sz w:val="20"/>
          <w:szCs w:val="20"/>
          <w:lang w:val="uk-UA"/>
        </w:rPr>
        <w:t xml:space="preserve">Сумісне застосування ДК з АМ не призводило до нормалізації АТ у гострий період патологічного процесу (до 14 доби спостереження), а надалі – сприяло впродовж всього терміну спостереження стабілізації АТ на рівні вихідних значень, і, значить, вірогідно знижувало цей показник по відношенню до значень, що реєструвалися у тварин контрольної групи. Зазначені результати досліджень дозволяють констатувати, що комбіноване застосування ДК та АМ значно зменшувало ступінь </w:t>
      </w:r>
      <w:proofErr w:type="spellStart"/>
      <w:r w:rsidRPr="00690152">
        <w:rPr>
          <w:sz w:val="20"/>
          <w:szCs w:val="20"/>
          <w:lang w:val="uk-UA"/>
        </w:rPr>
        <w:t>гіпертензивної</w:t>
      </w:r>
      <w:proofErr w:type="spellEnd"/>
      <w:r w:rsidRPr="00690152">
        <w:rPr>
          <w:sz w:val="20"/>
          <w:szCs w:val="20"/>
          <w:lang w:val="uk-UA"/>
        </w:rPr>
        <w:t xml:space="preserve"> реакції у період генералізації та згасання експериментального РА. Комбіноване застосування НМ з АМ призводило до суттєвого підвищення АТ крові, і впродовж всього терміну спостереження реєструвалася </w:t>
      </w:r>
      <w:proofErr w:type="spellStart"/>
      <w:r w:rsidRPr="00690152">
        <w:rPr>
          <w:sz w:val="20"/>
          <w:szCs w:val="20"/>
          <w:lang w:val="uk-UA"/>
        </w:rPr>
        <w:t>гіпертензивна</w:t>
      </w:r>
      <w:proofErr w:type="spellEnd"/>
      <w:r w:rsidRPr="00690152">
        <w:rPr>
          <w:sz w:val="20"/>
          <w:szCs w:val="20"/>
          <w:lang w:val="uk-UA"/>
        </w:rPr>
        <w:t xml:space="preserve"> реакція, але в гострий період розвитку патологічного процесу (14 діб) вона була менш значущою, ніж при застосуванні лише НМ (р≤0,05 по відношенню до значень у тварин, які отримували НМ в якості </w:t>
      </w:r>
      <w:proofErr w:type="spellStart"/>
      <w:r w:rsidRPr="00690152">
        <w:rPr>
          <w:sz w:val="20"/>
          <w:szCs w:val="20"/>
          <w:lang w:val="uk-UA"/>
        </w:rPr>
        <w:t>монотерапії</w:t>
      </w:r>
      <w:proofErr w:type="spellEnd"/>
      <w:r w:rsidRPr="00690152">
        <w:rPr>
          <w:sz w:val="20"/>
          <w:szCs w:val="20"/>
          <w:lang w:val="uk-UA"/>
        </w:rPr>
        <w:t xml:space="preserve">). </w:t>
      </w:r>
    </w:p>
    <w:p w:rsidR="007B2F31" w:rsidRPr="00690152" w:rsidRDefault="007B2F31" w:rsidP="007B2F31">
      <w:pPr>
        <w:spacing w:line="228" w:lineRule="auto"/>
        <w:ind w:firstLine="567"/>
        <w:jc w:val="both"/>
        <w:rPr>
          <w:sz w:val="20"/>
          <w:szCs w:val="20"/>
          <w:lang w:val="uk-UA"/>
        </w:rPr>
      </w:pPr>
      <w:r w:rsidRPr="00690152">
        <w:rPr>
          <w:sz w:val="20"/>
          <w:szCs w:val="20"/>
          <w:lang w:val="uk-UA"/>
        </w:rPr>
        <w:t xml:space="preserve">Вочевидь, саме АМ сприяв зменшенню ступеня гіпертензії, яка відмічалася за лікування АА лише НМ. Це обґрунтовує доцільність сумісного застосування зазначених препаратів (інгібітору ЦОГ-2 та АМ), особливо у гострий період захворювання, за необхідності використання в якості </w:t>
      </w:r>
      <w:proofErr w:type="spellStart"/>
      <w:r w:rsidRPr="00690152">
        <w:rPr>
          <w:sz w:val="20"/>
          <w:szCs w:val="20"/>
          <w:lang w:val="uk-UA"/>
        </w:rPr>
        <w:t>нестероїдного</w:t>
      </w:r>
      <w:proofErr w:type="spellEnd"/>
      <w:r w:rsidRPr="00690152">
        <w:rPr>
          <w:sz w:val="20"/>
          <w:szCs w:val="20"/>
          <w:lang w:val="uk-UA"/>
        </w:rPr>
        <w:t xml:space="preserve"> протизапального засобу саме НМ (або саме інгібіторів ЦОГ-2), якщо неможливо (ризиковано) використання інгібіторів ЦОГ-1 (наприклад, через підвищений ризик виникнення </w:t>
      </w:r>
      <w:proofErr w:type="spellStart"/>
      <w:r w:rsidRPr="00690152">
        <w:rPr>
          <w:sz w:val="20"/>
          <w:szCs w:val="20"/>
          <w:lang w:val="uk-UA"/>
        </w:rPr>
        <w:t>НПЗП-асоційованої</w:t>
      </w:r>
      <w:proofErr w:type="spellEnd"/>
      <w:r w:rsidRPr="00690152">
        <w:rPr>
          <w:sz w:val="20"/>
          <w:szCs w:val="20"/>
          <w:lang w:val="uk-UA"/>
        </w:rPr>
        <w:t xml:space="preserve"> </w:t>
      </w:r>
      <w:proofErr w:type="spellStart"/>
      <w:r w:rsidRPr="00690152">
        <w:rPr>
          <w:sz w:val="20"/>
          <w:szCs w:val="20"/>
          <w:lang w:val="uk-UA"/>
        </w:rPr>
        <w:t>гастропатії</w:t>
      </w:r>
      <w:proofErr w:type="spellEnd"/>
      <w:r w:rsidRPr="00690152">
        <w:rPr>
          <w:sz w:val="20"/>
          <w:szCs w:val="20"/>
          <w:lang w:val="uk-UA"/>
        </w:rPr>
        <w:t>).</w:t>
      </w:r>
    </w:p>
    <w:p w:rsidR="008015F0" w:rsidRPr="00690152" w:rsidRDefault="008015F0" w:rsidP="00A178F5">
      <w:pPr>
        <w:spacing w:line="228" w:lineRule="auto"/>
        <w:ind w:firstLine="567"/>
        <w:jc w:val="right"/>
        <w:rPr>
          <w:i/>
          <w:sz w:val="20"/>
          <w:szCs w:val="20"/>
          <w:lang w:val="uk-UA"/>
        </w:rPr>
      </w:pPr>
    </w:p>
    <w:p w:rsidR="008015F0" w:rsidRPr="00690152" w:rsidRDefault="008015F0" w:rsidP="00A178F5">
      <w:pPr>
        <w:spacing w:line="228" w:lineRule="auto"/>
        <w:ind w:firstLine="567"/>
        <w:jc w:val="right"/>
        <w:rPr>
          <w:i/>
          <w:sz w:val="20"/>
          <w:szCs w:val="20"/>
          <w:lang w:val="uk-UA"/>
        </w:rPr>
      </w:pPr>
    </w:p>
    <w:p w:rsidR="003F2FCF" w:rsidRPr="00690152" w:rsidRDefault="003F2FCF" w:rsidP="00A178F5">
      <w:pPr>
        <w:spacing w:line="228" w:lineRule="auto"/>
        <w:ind w:firstLine="567"/>
        <w:jc w:val="right"/>
        <w:rPr>
          <w:i/>
          <w:sz w:val="20"/>
          <w:szCs w:val="20"/>
          <w:lang w:val="uk-UA"/>
        </w:rPr>
      </w:pPr>
      <w:r w:rsidRPr="00690152">
        <w:rPr>
          <w:i/>
          <w:sz w:val="20"/>
          <w:szCs w:val="20"/>
          <w:lang w:val="uk-UA"/>
        </w:rPr>
        <w:lastRenderedPageBreak/>
        <w:t>Таблиця 2</w:t>
      </w:r>
    </w:p>
    <w:p w:rsidR="003F2FCF" w:rsidRPr="00690152" w:rsidRDefault="003F2FCF" w:rsidP="007B2F31">
      <w:pPr>
        <w:spacing w:line="228" w:lineRule="auto"/>
        <w:jc w:val="center"/>
        <w:rPr>
          <w:b/>
          <w:sz w:val="20"/>
          <w:szCs w:val="20"/>
          <w:lang w:val="uk-UA"/>
        </w:rPr>
      </w:pPr>
      <w:r w:rsidRPr="00690152">
        <w:rPr>
          <w:b/>
          <w:sz w:val="20"/>
          <w:szCs w:val="20"/>
          <w:lang w:val="uk-UA"/>
        </w:rPr>
        <w:t xml:space="preserve">Артеріальний тиск крові (M ± m, мм </w:t>
      </w:r>
      <w:proofErr w:type="spellStart"/>
      <w:r w:rsidRPr="00690152">
        <w:rPr>
          <w:b/>
          <w:sz w:val="20"/>
          <w:szCs w:val="20"/>
          <w:lang w:val="uk-UA"/>
        </w:rPr>
        <w:t>рт</w:t>
      </w:r>
      <w:proofErr w:type="spellEnd"/>
      <w:r w:rsidRPr="00690152">
        <w:rPr>
          <w:b/>
          <w:sz w:val="20"/>
          <w:szCs w:val="20"/>
          <w:lang w:val="uk-UA"/>
        </w:rPr>
        <w:t xml:space="preserve">. ст.) у щурів за умов </w:t>
      </w:r>
      <w:proofErr w:type="spellStart"/>
      <w:r w:rsidRPr="00690152">
        <w:rPr>
          <w:b/>
          <w:sz w:val="20"/>
          <w:szCs w:val="20"/>
          <w:lang w:val="uk-UA"/>
        </w:rPr>
        <w:t>моно-</w:t>
      </w:r>
      <w:proofErr w:type="spellEnd"/>
      <w:r w:rsidRPr="00690152">
        <w:rPr>
          <w:b/>
          <w:sz w:val="20"/>
          <w:szCs w:val="20"/>
          <w:lang w:val="uk-UA"/>
        </w:rPr>
        <w:t xml:space="preserve"> та комбінованого застосування НПЗП та антагоністів кальцію на тлі </w:t>
      </w:r>
      <w:proofErr w:type="spellStart"/>
      <w:r w:rsidR="00186B31" w:rsidRPr="00690152">
        <w:rPr>
          <w:b/>
          <w:sz w:val="20"/>
          <w:szCs w:val="20"/>
          <w:lang w:val="uk-UA"/>
        </w:rPr>
        <w:t>ад’ювантного</w:t>
      </w:r>
      <w:proofErr w:type="spellEnd"/>
      <w:r w:rsidRPr="00690152">
        <w:rPr>
          <w:b/>
          <w:sz w:val="20"/>
          <w:szCs w:val="20"/>
          <w:lang w:val="uk-UA"/>
        </w:rPr>
        <w:t xml:space="preserve"> артриту</w:t>
      </w:r>
    </w:p>
    <w:p w:rsidR="003F2FCF" w:rsidRPr="00690152" w:rsidRDefault="003F2FCF" w:rsidP="00A178F5">
      <w:pPr>
        <w:spacing w:line="228" w:lineRule="auto"/>
        <w:ind w:firstLine="567"/>
        <w:jc w:val="both"/>
        <w:rPr>
          <w:sz w:val="20"/>
          <w:szCs w:val="20"/>
          <w:lang w:val="uk-UA"/>
        </w:rPr>
      </w:pPr>
    </w:p>
    <w:tbl>
      <w:tblPr>
        <w:tblW w:w="6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314"/>
        <w:gridCol w:w="875"/>
        <w:gridCol w:w="875"/>
        <w:gridCol w:w="875"/>
        <w:gridCol w:w="875"/>
        <w:gridCol w:w="967"/>
        <w:gridCol w:w="853"/>
      </w:tblGrid>
      <w:tr w:rsidR="003F2FCF" w:rsidRPr="00690152" w:rsidTr="007B2F31">
        <w:tc>
          <w:tcPr>
            <w:tcW w:w="1951" w:type="dxa"/>
            <w:vMerge w:val="restart"/>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Група</w:t>
            </w:r>
          </w:p>
        </w:tc>
        <w:tc>
          <w:tcPr>
            <w:tcW w:w="7769" w:type="dxa"/>
            <w:gridSpan w:val="6"/>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Термін спостереження, доба</w:t>
            </w:r>
          </w:p>
        </w:tc>
      </w:tr>
      <w:tr w:rsidR="003F2FCF" w:rsidRPr="00690152" w:rsidTr="007B2F31">
        <w:tc>
          <w:tcPr>
            <w:tcW w:w="1951" w:type="dxa"/>
            <w:vMerge/>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вихідні дані</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7</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14</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28</w:t>
            </w:r>
          </w:p>
        </w:tc>
        <w:tc>
          <w:tcPr>
            <w:tcW w:w="1419"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42</w:t>
            </w:r>
          </w:p>
        </w:tc>
        <w:tc>
          <w:tcPr>
            <w:tcW w:w="1243"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7B2F31">
            <w:pPr>
              <w:spacing w:line="228" w:lineRule="auto"/>
              <w:jc w:val="center"/>
              <w:rPr>
                <w:sz w:val="18"/>
                <w:szCs w:val="18"/>
                <w:lang w:val="uk-UA"/>
              </w:rPr>
            </w:pPr>
            <w:r w:rsidRPr="00690152">
              <w:rPr>
                <w:sz w:val="18"/>
                <w:szCs w:val="18"/>
                <w:lang w:val="uk-UA"/>
              </w:rPr>
              <w:t>60</w:t>
            </w:r>
          </w:p>
        </w:tc>
      </w:tr>
      <w:tr w:rsidR="003F2FCF" w:rsidRPr="00690152" w:rsidTr="007B2F31">
        <w:tc>
          <w:tcPr>
            <w:tcW w:w="1951" w:type="dxa"/>
            <w:tcBorders>
              <w:top w:val="single" w:sz="4" w:space="0" w:color="000000"/>
              <w:left w:val="single" w:sz="4" w:space="0" w:color="000000"/>
              <w:bottom w:val="single" w:sz="4" w:space="0" w:color="000000"/>
              <w:right w:val="single" w:sz="4" w:space="0" w:color="000000"/>
            </w:tcBorders>
          </w:tcPr>
          <w:p w:rsidR="003F2FCF" w:rsidRPr="00690152" w:rsidRDefault="003F2FCF" w:rsidP="001234AB">
            <w:pPr>
              <w:spacing w:line="228" w:lineRule="auto"/>
              <w:ind w:firstLine="142"/>
              <w:jc w:val="both"/>
              <w:rPr>
                <w:sz w:val="18"/>
                <w:szCs w:val="18"/>
                <w:lang w:val="uk-UA"/>
              </w:rPr>
            </w:pPr>
            <w:r w:rsidRPr="00690152">
              <w:rPr>
                <w:sz w:val="18"/>
                <w:szCs w:val="18"/>
                <w:lang w:val="uk-UA"/>
              </w:rPr>
              <w:t>АА</w:t>
            </w:r>
          </w:p>
          <w:p w:rsidR="003F2FCF" w:rsidRPr="00690152" w:rsidRDefault="003F2FCF" w:rsidP="001234AB">
            <w:pPr>
              <w:spacing w:line="228" w:lineRule="auto"/>
              <w:ind w:firstLine="142"/>
              <w:jc w:val="both"/>
              <w:rPr>
                <w:sz w:val="18"/>
                <w:szCs w:val="18"/>
                <w:lang w:val="uk-UA"/>
              </w:rPr>
            </w:pPr>
            <w:r w:rsidRPr="00690152">
              <w:rPr>
                <w:sz w:val="18"/>
                <w:szCs w:val="18"/>
                <w:lang w:val="uk-UA"/>
              </w:rPr>
              <w:t>n</w:t>
            </w:r>
          </w:p>
          <w:p w:rsidR="003F2FCF" w:rsidRPr="00690152" w:rsidRDefault="003F2FCF" w:rsidP="001234AB">
            <w:pPr>
              <w:spacing w:line="228" w:lineRule="auto"/>
              <w:ind w:firstLine="142"/>
              <w:jc w:val="both"/>
              <w:rPr>
                <w:sz w:val="18"/>
                <w:szCs w:val="18"/>
                <w:vertAlign w:val="subscript"/>
                <w:lang w:val="uk-UA"/>
              </w:rPr>
            </w:pPr>
            <w:r w:rsidRPr="00690152">
              <w:rPr>
                <w:sz w:val="18"/>
                <w:szCs w:val="18"/>
                <w:lang w:val="uk-UA"/>
              </w:rPr>
              <w:t>р</w:t>
            </w:r>
          </w:p>
        </w:tc>
        <w:tc>
          <w:tcPr>
            <w:tcW w:w="1277" w:type="dxa"/>
            <w:tcBorders>
              <w:top w:val="single" w:sz="4" w:space="0" w:color="000000"/>
              <w:left w:val="single" w:sz="4" w:space="0" w:color="000000"/>
              <w:bottom w:val="single" w:sz="4" w:space="0" w:color="000000"/>
              <w:right w:val="single" w:sz="4" w:space="0" w:color="000000"/>
            </w:tcBorders>
            <w:hideMark/>
          </w:tcPr>
          <w:p w:rsidR="003F2FCF" w:rsidRPr="00690152" w:rsidRDefault="00D473E4" w:rsidP="007B2F31">
            <w:pPr>
              <w:spacing w:line="228" w:lineRule="auto"/>
              <w:jc w:val="center"/>
              <w:rPr>
                <w:sz w:val="18"/>
                <w:szCs w:val="18"/>
                <w:lang w:val="uk-UA"/>
              </w:rPr>
            </w:pPr>
            <w:r w:rsidRPr="00690152">
              <w:rPr>
                <w:sz w:val="18"/>
                <w:szCs w:val="18"/>
                <w:lang w:val="uk-UA"/>
              </w:rPr>
              <w:t>89,1</w:t>
            </w:r>
            <w:r w:rsidR="003F2FCF" w:rsidRPr="00690152">
              <w:rPr>
                <w:sz w:val="18"/>
                <w:szCs w:val="18"/>
                <w:lang w:val="uk-UA"/>
              </w:rPr>
              <w:t>±1,5</w:t>
            </w:r>
          </w:p>
          <w:p w:rsidR="003F2FCF" w:rsidRPr="00690152" w:rsidRDefault="003F2FCF" w:rsidP="007B2F31">
            <w:pPr>
              <w:spacing w:line="228" w:lineRule="auto"/>
              <w:jc w:val="center"/>
              <w:rPr>
                <w:sz w:val="18"/>
                <w:szCs w:val="18"/>
                <w:lang w:val="uk-UA"/>
              </w:rPr>
            </w:pPr>
            <w:r w:rsidRPr="00690152">
              <w:rPr>
                <w:sz w:val="18"/>
                <w:szCs w:val="18"/>
                <w:lang w:val="uk-UA"/>
              </w:rPr>
              <w:t>80</w:t>
            </w:r>
          </w:p>
        </w:tc>
        <w:tc>
          <w:tcPr>
            <w:tcW w:w="1277"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7B2F31">
            <w:pPr>
              <w:spacing w:line="228" w:lineRule="auto"/>
              <w:jc w:val="center"/>
              <w:rPr>
                <w:sz w:val="18"/>
                <w:szCs w:val="18"/>
                <w:lang w:val="uk-UA"/>
              </w:rPr>
            </w:pPr>
            <w:r w:rsidRPr="00690152">
              <w:rPr>
                <w:sz w:val="18"/>
                <w:szCs w:val="18"/>
                <w:lang w:val="uk-UA"/>
              </w:rPr>
              <w:t>97,5±1,5</w:t>
            </w:r>
          </w:p>
          <w:p w:rsidR="003F2FCF" w:rsidRPr="00690152" w:rsidRDefault="003F2FCF" w:rsidP="007B2F31">
            <w:pPr>
              <w:spacing w:line="228" w:lineRule="auto"/>
              <w:jc w:val="center"/>
              <w:rPr>
                <w:sz w:val="18"/>
                <w:szCs w:val="18"/>
                <w:lang w:val="uk-UA"/>
              </w:rPr>
            </w:pPr>
            <w:r w:rsidRPr="00690152">
              <w:rPr>
                <w:sz w:val="18"/>
                <w:szCs w:val="18"/>
                <w:lang w:val="uk-UA"/>
              </w:rPr>
              <w:t>80</w:t>
            </w:r>
          </w:p>
          <w:p w:rsidR="003F2FCF" w:rsidRPr="00690152" w:rsidRDefault="003F2FCF" w:rsidP="007B2F31">
            <w:pPr>
              <w:spacing w:line="228" w:lineRule="auto"/>
              <w:jc w:val="center"/>
              <w:rPr>
                <w:sz w:val="18"/>
                <w:szCs w:val="18"/>
                <w:lang w:val="uk-UA"/>
              </w:rPr>
            </w:pPr>
            <w:r w:rsidRPr="00690152">
              <w:rPr>
                <w:sz w:val="18"/>
                <w:szCs w:val="18"/>
                <w:lang w:val="uk-UA"/>
              </w:rPr>
              <w:t>≤0,05</w:t>
            </w:r>
          </w:p>
        </w:tc>
        <w:tc>
          <w:tcPr>
            <w:tcW w:w="1276"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7B2F31">
            <w:pPr>
              <w:spacing w:line="228" w:lineRule="auto"/>
              <w:jc w:val="center"/>
              <w:rPr>
                <w:sz w:val="18"/>
                <w:szCs w:val="18"/>
                <w:lang w:val="uk-UA"/>
              </w:rPr>
            </w:pPr>
            <w:r w:rsidRPr="00690152">
              <w:rPr>
                <w:sz w:val="18"/>
                <w:szCs w:val="18"/>
                <w:lang w:val="uk-UA"/>
              </w:rPr>
              <w:t>97,9±1,7</w:t>
            </w:r>
          </w:p>
          <w:p w:rsidR="003F2FCF" w:rsidRPr="00690152" w:rsidRDefault="003F2FCF" w:rsidP="007B2F31">
            <w:pPr>
              <w:spacing w:line="228" w:lineRule="auto"/>
              <w:jc w:val="center"/>
              <w:rPr>
                <w:sz w:val="18"/>
                <w:szCs w:val="18"/>
                <w:lang w:val="uk-UA"/>
              </w:rPr>
            </w:pPr>
            <w:r w:rsidRPr="00690152">
              <w:rPr>
                <w:sz w:val="18"/>
                <w:szCs w:val="18"/>
                <w:lang w:val="uk-UA"/>
              </w:rPr>
              <w:t>80</w:t>
            </w:r>
          </w:p>
          <w:p w:rsidR="003F2FCF" w:rsidRPr="00690152" w:rsidRDefault="003F2FCF" w:rsidP="007B2F31">
            <w:pPr>
              <w:spacing w:line="228" w:lineRule="auto"/>
              <w:jc w:val="center"/>
              <w:rPr>
                <w:sz w:val="18"/>
                <w:szCs w:val="18"/>
                <w:lang w:val="uk-UA"/>
              </w:rPr>
            </w:pPr>
            <w:r w:rsidRPr="00690152">
              <w:rPr>
                <w:sz w:val="18"/>
                <w:szCs w:val="18"/>
                <w:lang w:val="uk-UA"/>
              </w:rPr>
              <w:t>≤0,05</w:t>
            </w:r>
          </w:p>
        </w:tc>
        <w:tc>
          <w:tcPr>
            <w:tcW w:w="1277"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7B2F31">
            <w:pPr>
              <w:spacing w:line="228" w:lineRule="auto"/>
              <w:jc w:val="center"/>
              <w:rPr>
                <w:sz w:val="18"/>
                <w:szCs w:val="18"/>
                <w:lang w:val="uk-UA"/>
              </w:rPr>
            </w:pPr>
            <w:r w:rsidRPr="00690152">
              <w:rPr>
                <w:sz w:val="18"/>
                <w:szCs w:val="18"/>
                <w:lang w:val="uk-UA"/>
              </w:rPr>
              <w:t>97,2±1,5</w:t>
            </w:r>
          </w:p>
          <w:p w:rsidR="003F2FCF" w:rsidRPr="00690152" w:rsidRDefault="003F2FCF" w:rsidP="007B2F31">
            <w:pPr>
              <w:spacing w:line="228" w:lineRule="auto"/>
              <w:jc w:val="center"/>
              <w:rPr>
                <w:sz w:val="18"/>
                <w:szCs w:val="18"/>
                <w:lang w:val="uk-UA"/>
              </w:rPr>
            </w:pPr>
            <w:r w:rsidRPr="00690152">
              <w:rPr>
                <w:sz w:val="18"/>
                <w:szCs w:val="18"/>
                <w:lang w:val="uk-UA"/>
              </w:rPr>
              <w:t>40</w:t>
            </w:r>
          </w:p>
          <w:p w:rsidR="003F2FCF" w:rsidRPr="00690152" w:rsidRDefault="003F2FCF" w:rsidP="007B2F31">
            <w:pPr>
              <w:spacing w:line="228" w:lineRule="auto"/>
              <w:jc w:val="center"/>
              <w:rPr>
                <w:sz w:val="18"/>
                <w:szCs w:val="18"/>
                <w:lang w:val="uk-UA"/>
              </w:rPr>
            </w:pPr>
            <w:r w:rsidRPr="00690152">
              <w:rPr>
                <w:sz w:val="18"/>
                <w:szCs w:val="18"/>
                <w:lang w:val="uk-UA"/>
              </w:rPr>
              <w:t>≤0,05</w:t>
            </w:r>
          </w:p>
        </w:tc>
        <w:tc>
          <w:tcPr>
            <w:tcW w:w="1419"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7B2F31">
            <w:pPr>
              <w:spacing w:line="228" w:lineRule="auto"/>
              <w:jc w:val="center"/>
              <w:rPr>
                <w:sz w:val="18"/>
                <w:szCs w:val="18"/>
                <w:lang w:val="uk-UA"/>
              </w:rPr>
            </w:pPr>
            <w:r w:rsidRPr="00690152">
              <w:rPr>
                <w:sz w:val="18"/>
                <w:szCs w:val="18"/>
                <w:lang w:val="uk-UA"/>
              </w:rPr>
              <w:t>97,2±2,0</w:t>
            </w:r>
          </w:p>
          <w:p w:rsidR="003F2FCF" w:rsidRPr="00690152" w:rsidRDefault="003F2FCF" w:rsidP="007B2F31">
            <w:pPr>
              <w:spacing w:line="228" w:lineRule="auto"/>
              <w:jc w:val="center"/>
              <w:rPr>
                <w:sz w:val="18"/>
                <w:szCs w:val="18"/>
                <w:lang w:val="uk-UA"/>
              </w:rPr>
            </w:pPr>
            <w:r w:rsidRPr="00690152">
              <w:rPr>
                <w:sz w:val="18"/>
                <w:szCs w:val="18"/>
                <w:lang w:val="uk-UA"/>
              </w:rPr>
              <w:t>40</w:t>
            </w:r>
          </w:p>
          <w:p w:rsidR="003F2FCF" w:rsidRPr="00690152" w:rsidRDefault="003F2FCF" w:rsidP="007B2F31">
            <w:pPr>
              <w:spacing w:line="228" w:lineRule="auto"/>
              <w:jc w:val="center"/>
              <w:rPr>
                <w:sz w:val="18"/>
                <w:szCs w:val="18"/>
                <w:lang w:val="uk-UA"/>
              </w:rPr>
            </w:pPr>
            <w:r w:rsidRPr="00690152">
              <w:rPr>
                <w:sz w:val="18"/>
                <w:szCs w:val="18"/>
                <w:lang w:val="uk-UA"/>
              </w:rPr>
              <w:t>≤0,05</w:t>
            </w:r>
          </w:p>
        </w:tc>
        <w:tc>
          <w:tcPr>
            <w:tcW w:w="1243"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7B2F31">
            <w:pPr>
              <w:spacing w:line="228" w:lineRule="auto"/>
              <w:jc w:val="center"/>
              <w:rPr>
                <w:sz w:val="18"/>
                <w:szCs w:val="18"/>
                <w:lang w:val="uk-UA"/>
              </w:rPr>
            </w:pPr>
            <w:r w:rsidRPr="00690152">
              <w:rPr>
                <w:sz w:val="18"/>
                <w:szCs w:val="18"/>
                <w:lang w:val="uk-UA"/>
              </w:rPr>
              <w:t>89,5±</w:t>
            </w:r>
            <w:r w:rsidR="00D473E4" w:rsidRPr="00690152">
              <w:rPr>
                <w:sz w:val="18"/>
                <w:szCs w:val="18"/>
                <w:lang w:val="uk-UA"/>
              </w:rPr>
              <w:t>3,1</w:t>
            </w:r>
          </w:p>
          <w:p w:rsidR="003F2FCF" w:rsidRPr="00690152" w:rsidRDefault="003F2FCF" w:rsidP="007B2F31">
            <w:pPr>
              <w:spacing w:line="228" w:lineRule="auto"/>
              <w:jc w:val="center"/>
              <w:rPr>
                <w:sz w:val="18"/>
                <w:szCs w:val="18"/>
                <w:lang w:val="uk-UA"/>
              </w:rPr>
            </w:pPr>
            <w:r w:rsidRPr="00690152">
              <w:rPr>
                <w:sz w:val="18"/>
                <w:szCs w:val="18"/>
                <w:lang w:val="uk-UA"/>
              </w:rPr>
              <w:t>40</w:t>
            </w:r>
          </w:p>
          <w:p w:rsidR="003F2FCF" w:rsidRPr="00690152" w:rsidRDefault="003F2FCF" w:rsidP="007B2F31">
            <w:pPr>
              <w:spacing w:line="228" w:lineRule="auto"/>
              <w:jc w:val="center"/>
              <w:rPr>
                <w:sz w:val="18"/>
                <w:szCs w:val="18"/>
                <w:lang w:val="uk-UA"/>
              </w:rPr>
            </w:pPr>
            <w:r w:rsidRPr="00690152">
              <w:rPr>
                <w:sz w:val="18"/>
                <w:szCs w:val="18"/>
                <w:lang w:val="uk-UA"/>
              </w:rPr>
              <w:t>≥0,05</w:t>
            </w:r>
          </w:p>
        </w:tc>
      </w:tr>
      <w:tr w:rsidR="003F2FCF" w:rsidRPr="00690152" w:rsidTr="007B2F31">
        <w:tc>
          <w:tcPr>
            <w:tcW w:w="1951" w:type="dxa"/>
            <w:tcBorders>
              <w:top w:val="single" w:sz="4" w:space="0" w:color="000000"/>
              <w:left w:val="single" w:sz="4" w:space="0" w:color="000000"/>
              <w:bottom w:val="single" w:sz="4" w:space="0" w:color="000000"/>
              <w:right w:val="single" w:sz="4" w:space="0" w:color="000000"/>
            </w:tcBorders>
          </w:tcPr>
          <w:p w:rsidR="003F2FCF" w:rsidRPr="00690152" w:rsidRDefault="003F2FCF" w:rsidP="001234AB">
            <w:pPr>
              <w:spacing w:line="228" w:lineRule="auto"/>
              <w:ind w:firstLine="142"/>
              <w:jc w:val="both"/>
              <w:rPr>
                <w:sz w:val="18"/>
                <w:szCs w:val="18"/>
                <w:lang w:val="uk-UA"/>
              </w:rPr>
            </w:pPr>
            <w:r w:rsidRPr="00690152">
              <w:rPr>
                <w:sz w:val="18"/>
                <w:szCs w:val="18"/>
                <w:lang w:val="uk-UA"/>
              </w:rPr>
              <w:t>АА+ДК</w:t>
            </w:r>
          </w:p>
          <w:p w:rsidR="003F2FCF" w:rsidRPr="00690152" w:rsidRDefault="003F2FCF" w:rsidP="001234AB">
            <w:pPr>
              <w:spacing w:line="228" w:lineRule="auto"/>
              <w:ind w:firstLine="142"/>
              <w:jc w:val="both"/>
              <w:rPr>
                <w:sz w:val="18"/>
                <w:szCs w:val="18"/>
                <w:lang w:val="uk-UA"/>
              </w:rPr>
            </w:pPr>
            <w:r w:rsidRPr="00690152">
              <w:rPr>
                <w:sz w:val="18"/>
                <w:szCs w:val="18"/>
                <w:lang w:val="uk-UA"/>
              </w:rPr>
              <w:t>n</w:t>
            </w:r>
          </w:p>
          <w:p w:rsidR="003F2FCF" w:rsidRPr="00690152" w:rsidRDefault="003F2FCF" w:rsidP="001234AB">
            <w:pPr>
              <w:spacing w:line="228" w:lineRule="auto"/>
              <w:ind w:firstLine="142"/>
              <w:jc w:val="both"/>
              <w:rPr>
                <w:sz w:val="18"/>
                <w:szCs w:val="18"/>
                <w:lang w:val="uk-UA"/>
              </w:rPr>
            </w:pPr>
            <w:r w:rsidRPr="00690152">
              <w:rPr>
                <w:sz w:val="18"/>
                <w:szCs w:val="18"/>
                <w:lang w:val="uk-UA"/>
              </w:rPr>
              <w:t>р</w:t>
            </w:r>
          </w:p>
          <w:p w:rsidR="003F2FCF" w:rsidRPr="00690152" w:rsidRDefault="003F2FCF" w:rsidP="001234AB">
            <w:pPr>
              <w:spacing w:line="228" w:lineRule="auto"/>
              <w:ind w:firstLine="142"/>
              <w:jc w:val="both"/>
              <w:rPr>
                <w:sz w:val="18"/>
                <w:szCs w:val="18"/>
                <w:lang w:val="uk-UA"/>
              </w:rPr>
            </w:pPr>
            <w:r w:rsidRPr="00690152">
              <w:rPr>
                <w:sz w:val="18"/>
                <w:szCs w:val="18"/>
                <w:lang w:val="uk-UA"/>
              </w:rPr>
              <w:t>р</w:t>
            </w:r>
            <w:r w:rsidRPr="00690152">
              <w:rPr>
                <w:sz w:val="18"/>
                <w:szCs w:val="18"/>
                <w:vertAlign w:val="subscript"/>
                <w:lang w:val="uk-UA"/>
              </w:rPr>
              <w:t>1</w:t>
            </w:r>
          </w:p>
        </w:tc>
        <w:tc>
          <w:tcPr>
            <w:tcW w:w="1277" w:type="dxa"/>
            <w:tcBorders>
              <w:top w:val="single" w:sz="4" w:space="0" w:color="000000"/>
              <w:left w:val="single" w:sz="4" w:space="0" w:color="000000"/>
              <w:bottom w:val="single" w:sz="4" w:space="0" w:color="000000"/>
              <w:right w:val="single" w:sz="4" w:space="0" w:color="000000"/>
            </w:tcBorders>
            <w:hideMark/>
          </w:tcPr>
          <w:p w:rsidR="003F2FCF" w:rsidRPr="00690152" w:rsidRDefault="00D473E4" w:rsidP="007B2F31">
            <w:pPr>
              <w:spacing w:line="228" w:lineRule="auto"/>
              <w:jc w:val="center"/>
              <w:rPr>
                <w:sz w:val="18"/>
                <w:szCs w:val="18"/>
                <w:lang w:val="uk-UA"/>
              </w:rPr>
            </w:pPr>
            <w:r w:rsidRPr="00690152">
              <w:rPr>
                <w:sz w:val="18"/>
                <w:szCs w:val="18"/>
                <w:lang w:val="uk-UA"/>
              </w:rPr>
              <w:t>83,6</w:t>
            </w:r>
            <w:r w:rsidR="003F2FCF" w:rsidRPr="00690152">
              <w:rPr>
                <w:sz w:val="18"/>
                <w:szCs w:val="18"/>
                <w:lang w:val="uk-UA"/>
              </w:rPr>
              <w:t>±1,1</w:t>
            </w:r>
          </w:p>
          <w:p w:rsidR="003F2FCF" w:rsidRPr="00690152" w:rsidRDefault="003F2FCF" w:rsidP="007B2F31">
            <w:pPr>
              <w:spacing w:line="228" w:lineRule="auto"/>
              <w:jc w:val="center"/>
              <w:rPr>
                <w:sz w:val="18"/>
                <w:szCs w:val="18"/>
                <w:lang w:val="uk-UA"/>
              </w:rPr>
            </w:pPr>
            <w:r w:rsidRPr="00690152">
              <w:rPr>
                <w:sz w:val="18"/>
                <w:szCs w:val="18"/>
                <w:lang w:val="uk-UA"/>
              </w:rPr>
              <w:t>45</w:t>
            </w:r>
          </w:p>
        </w:tc>
        <w:tc>
          <w:tcPr>
            <w:tcW w:w="1277"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7B2F31">
            <w:pPr>
              <w:spacing w:line="228" w:lineRule="auto"/>
              <w:jc w:val="center"/>
              <w:rPr>
                <w:sz w:val="18"/>
                <w:szCs w:val="18"/>
                <w:lang w:val="uk-UA"/>
              </w:rPr>
            </w:pPr>
            <w:r w:rsidRPr="00690152">
              <w:rPr>
                <w:sz w:val="18"/>
                <w:szCs w:val="18"/>
                <w:lang w:val="uk-UA"/>
              </w:rPr>
              <w:t>94,5±2,3</w:t>
            </w:r>
          </w:p>
          <w:p w:rsidR="003F2FCF" w:rsidRPr="00690152" w:rsidRDefault="003F2FCF" w:rsidP="007B2F31">
            <w:pPr>
              <w:spacing w:line="228" w:lineRule="auto"/>
              <w:jc w:val="center"/>
              <w:rPr>
                <w:sz w:val="18"/>
                <w:szCs w:val="18"/>
                <w:lang w:val="uk-UA"/>
              </w:rPr>
            </w:pPr>
            <w:r w:rsidRPr="00690152">
              <w:rPr>
                <w:sz w:val="18"/>
                <w:szCs w:val="18"/>
                <w:lang w:val="uk-UA"/>
              </w:rPr>
              <w:t>25</w:t>
            </w:r>
          </w:p>
          <w:p w:rsidR="003F2FCF" w:rsidRPr="00690152" w:rsidRDefault="003F2FCF" w:rsidP="007B2F31">
            <w:pPr>
              <w:spacing w:line="228" w:lineRule="auto"/>
              <w:jc w:val="center"/>
              <w:rPr>
                <w:sz w:val="18"/>
                <w:szCs w:val="18"/>
                <w:lang w:val="uk-UA"/>
              </w:rPr>
            </w:pPr>
            <w:r w:rsidRPr="00690152">
              <w:rPr>
                <w:sz w:val="18"/>
                <w:szCs w:val="18"/>
                <w:lang w:val="uk-UA"/>
              </w:rPr>
              <w:t>≤0,05</w:t>
            </w:r>
          </w:p>
          <w:p w:rsidR="003F2FCF" w:rsidRPr="00690152" w:rsidRDefault="003F2FCF" w:rsidP="007B2F31">
            <w:pPr>
              <w:spacing w:line="228" w:lineRule="auto"/>
              <w:jc w:val="center"/>
              <w:rPr>
                <w:sz w:val="18"/>
                <w:szCs w:val="18"/>
                <w:lang w:val="uk-UA"/>
              </w:rPr>
            </w:pPr>
            <w:r w:rsidRPr="00690152">
              <w:rPr>
                <w:sz w:val="18"/>
                <w:szCs w:val="18"/>
                <w:lang w:val="uk-UA"/>
              </w:rPr>
              <w:t>≥0,05</w:t>
            </w:r>
          </w:p>
        </w:tc>
        <w:tc>
          <w:tcPr>
            <w:tcW w:w="1276"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7B2F31">
            <w:pPr>
              <w:spacing w:line="228" w:lineRule="auto"/>
              <w:jc w:val="center"/>
              <w:rPr>
                <w:sz w:val="18"/>
                <w:szCs w:val="18"/>
                <w:lang w:val="uk-UA"/>
              </w:rPr>
            </w:pPr>
            <w:r w:rsidRPr="00690152">
              <w:rPr>
                <w:sz w:val="18"/>
                <w:szCs w:val="18"/>
                <w:lang w:val="uk-UA"/>
              </w:rPr>
              <w:t>92,</w:t>
            </w:r>
            <w:r w:rsidR="00CA7012" w:rsidRPr="00690152">
              <w:rPr>
                <w:sz w:val="18"/>
                <w:szCs w:val="18"/>
                <w:lang w:val="uk-UA"/>
              </w:rPr>
              <w:t>8</w:t>
            </w:r>
            <w:r w:rsidRPr="00690152">
              <w:rPr>
                <w:sz w:val="18"/>
                <w:szCs w:val="18"/>
                <w:lang w:val="uk-UA"/>
              </w:rPr>
              <w:t>±1,7</w:t>
            </w:r>
          </w:p>
          <w:p w:rsidR="003F2FCF" w:rsidRPr="00690152" w:rsidRDefault="003F2FCF" w:rsidP="007B2F31">
            <w:pPr>
              <w:spacing w:line="228" w:lineRule="auto"/>
              <w:jc w:val="center"/>
              <w:rPr>
                <w:sz w:val="18"/>
                <w:szCs w:val="18"/>
                <w:lang w:val="uk-UA"/>
              </w:rPr>
            </w:pPr>
            <w:r w:rsidRPr="00690152">
              <w:rPr>
                <w:sz w:val="18"/>
                <w:szCs w:val="18"/>
                <w:lang w:val="uk-UA"/>
              </w:rPr>
              <w:t>25</w:t>
            </w:r>
          </w:p>
          <w:p w:rsidR="003F2FCF" w:rsidRPr="00690152" w:rsidRDefault="003F2FCF" w:rsidP="007B2F31">
            <w:pPr>
              <w:spacing w:line="228" w:lineRule="auto"/>
              <w:jc w:val="center"/>
              <w:rPr>
                <w:sz w:val="18"/>
                <w:szCs w:val="18"/>
                <w:lang w:val="uk-UA"/>
              </w:rPr>
            </w:pPr>
            <w:r w:rsidRPr="00690152">
              <w:rPr>
                <w:sz w:val="18"/>
                <w:szCs w:val="18"/>
                <w:lang w:val="uk-UA"/>
              </w:rPr>
              <w:t>≤0,05</w:t>
            </w:r>
          </w:p>
          <w:p w:rsidR="003F2FCF" w:rsidRPr="00690152" w:rsidRDefault="003F2FCF" w:rsidP="007B2F31">
            <w:pPr>
              <w:spacing w:line="228" w:lineRule="auto"/>
              <w:jc w:val="center"/>
              <w:rPr>
                <w:sz w:val="18"/>
                <w:szCs w:val="18"/>
                <w:lang w:val="uk-UA"/>
              </w:rPr>
            </w:pPr>
            <w:r w:rsidRPr="00690152">
              <w:rPr>
                <w:sz w:val="18"/>
                <w:szCs w:val="18"/>
                <w:lang w:val="uk-UA"/>
              </w:rPr>
              <w:t>≤0,05</w:t>
            </w:r>
          </w:p>
        </w:tc>
        <w:tc>
          <w:tcPr>
            <w:tcW w:w="1277" w:type="dxa"/>
            <w:tcBorders>
              <w:top w:val="single" w:sz="4" w:space="0" w:color="000000"/>
              <w:left w:val="single" w:sz="4" w:space="0" w:color="000000"/>
              <w:bottom w:val="single" w:sz="4" w:space="0" w:color="000000"/>
              <w:right w:val="single" w:sz="4" w:space="0" w:color="000000"/>
            </w:tcBorders>
            <w:hideMark/>
          </w:tcPr>
          <w:p w:rsidR="003F2FCF" w:rsidRPr="00690152" w:rsidRDefault="00D473E4" w:rsidP="007B2F31">
            <w:pPr>
              <w:spacing w:line="228" w:lineRule="auto"/>
              <w:jc w:val="center"/>
              <w:rPr>
                <w:sz w:val="18"/>
                <w:szCs w:val="18"/>
                <w:lang w:val="uk-UA"/>
              </w:rPr>
            </w:pPr>
            <w:r w:rsidRPr="00690152">
              <w:rPr>
                <w:sz w:val="18"/>
                <w:szCs w:val="18"/>
                <w:lang w:val="uk-UA"/>
              </w:rPr>
              <w:t>92,2</w:t>
            </w:r>
            <w:r w:rsidR="003F2FCF" w:rsidRPr="00690152">
              <w:rPr>
                <w:sz w:val="18"/>
                <w:szCs w:val="18"/>
                <w:lang w:val="uk-UA"/>
              </w:rPr>
              <w:t>±2,4</w:t>
            </w:r>
          </w:p>
          <w:p w:rsidR="003F2FCF" w:rsidRPr="00690152" w:rsidRDefault="003F2FCF" w:rsidP="007B2F31">
            <w:pPr>
              <w:spacing w:line="228" w:lineRule="auto"/>
              <w:jc w:val="center"/>
              <w:rPr>
                <w:sz w:val="18"/>
                <w:szCs w:val="18"/>
                <w:lang w:val="uk-UA"/>
              </w:rPr>
            </w:pPr>
            <w:r w:rsidRPr="00690152">
              <w:rPr>
                <w:sz w:val="18"/>
                <w:szCs w:val="18"/>
                <w:lang w:val="uk-UA"/>
              </w:rPr>
              <w:t>25</w:t>
            </w:r>
          </w:p>
          <w:p w:rsidR="003F2FCF" w:rsidRPr="00690152" w:rsidRDefault="003F2FCF" w:rsidP="007B2F31">
            <w:pPr>
              <w:spacing w:line="228" w:lineRule="auto"/>
              <w:jc w:val="center"/>
              <w:rPr>
                <w:sz w:val="18"/>
                <w:szCs w:val="18"/>
                <w:lang w:val="uk-UA"/>
              </w:rPr>
            </w:pPr>
            <w:r w:rsidRPr="00690152">
              <w:rPr>
                <w:sz w:val="18"/>
                <w:szCs w:val="18"/>
                <w:lang w:val="uk-UA"/>
              </w:rPr>
              <w:t>≤0,05</w:t>
            </w:r>
          </w:p>
          <w:p w:rsidR="003F2FCF" w:rsidRPr="00690152" w:rsidRDefault="003F2FCF" w:rsidP="007B2F31">
            <w:pPr>
              <w:spacing w:line="228" w:lineRule="auto"/>
              <w:jc w:val="center"/>
              <w:rPr>
                <w:sz w:val="18"/>
                <w:szCs w:val="18"/>
                <w:lang w:val="uk-UA"/>
              </w:rPr>
            </w:pPr>
            <w:r w:rsidRPr="00690152">
              <w:rPr>
                <w:sz w:val="18"/>
                <w:szCs w:val="18"/>
                <w:lang w:val="uk-UA"/>
              </w:rPr>
              <w:t>≥0,05</w:t>
            </w:r>
          </w:p>
        </w:tc>
        <w:tc>
          <w:tcPr>
            <w:tcW w:w="1419" w:type="dxa"/>
            <w:tcBorders>
              <w:top w:val="single" w:sz="4" w:space="0" w:color="000000"/>
              <w:left w:val="single" w:sz="4" w:space="0" w:color="000000"/>
              <w:bottom w:val="single" w:sz="4" w:space="0" w:color="000000"/>
              <w:right w:val="single" w:sz="4" w:space="0" w:color="000000"/>
            </w:tcBorders>
            <w:hideMark/>
          </w:tcPr>
          <w:p w:rsidR="003F2FCF" w:rsidRPr="00690152" w:rsidRDefault="00D473E4" w:rsidP="007B2F31">
            <w:pPr>
              <w:spacing w:line="228" w:lineRule="auto"/>
              <w:jc w:val="center"/>
              <w:rPr>
                <w:sz w:val="18"/>
                <w:szCs w:val="18"/>
                <w:lang w:val="uk-UA"/>
              </w:rPr>
            </w:pPr>
            <w:r w:rsidRPr="00690152">
              <w:rPr>
                <w:sz w:val="18"/>
                <w:szCs w:val="18"/>
                <w:lang w:val="uk-UA"/>
              </w:rPr>
              <w:t>96,9</w:t>
            </w:r>
            <w:r w:rsidR="003F2FCF" w:rsidRPr="00690152">
              <w:rPr>
                <w:sz w:val="18"/>
                <w:szCs w:val="18"/>
                <w:lang w:val="uk-UA"/>
              </w:rPr>
              <w:t>±1,9</w:t>
            </w:r>
          </w:p>
          <w:p w:rsidR="003F2FCF" w:rsidRPr="00690152" w:rsidRDefault="003F2FCF" w:rsidP="007B2F31">
            <w:pPr>
              <w:spacing w:line="228" w:lineRule="auto"/>
              <w:jc w:val="center"/>
              <w:rPr>
                <w:sz w:val="18"/>
                <w:szCs w:val="18"/>
                <w:lang w:val="uk-UA"/>
              </w:rPr>
            </w:pPr>
            <w:r w:rsidRPr="00690152">
              <w:rPr>
                <w:sz w:val="18"/>
                <w:szCs w:val="18"/>
                <w:lang w:val="uk-UA"/>
              </w:rPr>
              <w:t>25</w:t>
            </w:r>
          </w:p>
          <w:p w:rsidR="003F2FCF" w:rsidRPr="00690152" w:rsidRDefault="003F2FCF" w:rsidP="007B2F31">
            <w:pPr>
              <w:spacing w:line="228" w:lineRule="auto"/>
              <w:jc w:val="center"/>
              <w:rPr>
                <w:sz w:val="18"/>
                <w:szCs w:val="18"/>
                <w:lang w:val="uk-UA"/>
              </w:rPr>
            </w:pPr>
            <w:r w:rsidRPr="00690152">
              <w:rPr>
                <w:sz w:val="18"/>
                <w:szCs w:val="18"/>
                <w:lang w:val="uk-UA"/>
              </w:rPr>
              <w:t>≤0,05</w:t>
            </w:r>
          </w:p>
          <w:p w:rsidR="003F2FCF" w:rsidRPr="00690152" w:rsidRDefault="003F2FCF" w:rsidP="007B2F31">
            <w:pPr>
              <w:spacing w:line="228" w:lineRule="auto"/>
              <w:jc w:val="center"/>
              <w:rPr>
                <w:sz w:val="18"/>
                <w:szCs w:val="18"/>
                <w:lang w:val="uk-UA"/>
              </w:rPr>
            </w:pPr>
            <w:r w:rsidRPr="00690152">
              <w:rPr>
                <w:sz w:val="18"/>
                <w:szCs w:val="18"/>
                <w:lang w:val="uk-UA"/>
              </w:rPr>
              <w:t>≥0,05</w:t>
            </w:r>
          </w:p>
        </w:tc>
        <w:tc>
          <w:tcPr>
            <w:tcW w:w="1243"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7B2F31">
            <w:pPr>
              <w:spacing w:line="228" w:lineRule="auto"/>
              <w:jc w:val="center"/>
              <w:rPr>
                <w:sz w:val="18"/>
                <w:szCs w:val="18"/>
                <w:lang w:val="uk-UA"/>
              </w:rPr>
            </w:pPr>
            <w:r w:rsidRPr="00690152">
              <w:rPr>
                <w:sz w:val="18"/>
                <w:szCs w:val="18"/>
                <w:lang w:val="uk-UA"/>
              </w:rPr>
              <w:t>89,9±2,6</w:t>
            </w:r>
          </w:p>
          <w:p w:rsidR="003F2FCF" w:rsidRPr="00690152" w:rsidRDefault="003F2FCF" w:rsidP="007B2F31">
            <w:pPr>
              <w:spacing w:line="228" w:lineRule="auto"/>
              <w:jc w:val="center"/>
              <w:rPr>
                <w:sz w:val="18"/>
                <w:szCs w:val="18"/>
                <w:lang w:val="uk-UA"/>
              </w:rPr>
            </w:pPr>
            <w:r w:rsidRPr="00690152">
              <w:rPr>
                <w:sz w:val="18"/>
                <w:szCs w:val="18"/>
                <w:lang w:val="uk-UA"/>
              </w:rPr>
              <w:t>25</w:t>
            </w:r>
          </w:p>
          <w:p w:rsidR="003F2FCF" w:rsidRPr="00690152" w:rsidRDefault="003F2FCF" w:rsidP="007B2F31">
            <w:pPr>
              <w:spacing w:line="228" w:lineRule="auto"/>
              <w:jc w:val="center"/>
              <w:rPr>
                <w:sz w:val="18"/>
                <w:szCs w:val="18"/>
                <w:lang w:val="uk-UA"/>
              </w:rPr>
            </w:pPr>
            <w:r w:rsidRPr="00690152">
              <w:rPr>
                <w:sz w:val="18"/>
                <w:szCs w:val="18"/>
                <w:lang w:val="uk-UA"/>
              </w:rPr>
              <w:t>≤0,05</w:t>
            </w:r>
          </w:p>
          <w:p w:rsidR="003F2FCF" w:rsidRPr="00690152" w:rsidRDefault="003F2FCF" w:rsidP="007B2F31">
            <w:pPr>
              <w:spacing w:line="228" w:lineRule="auto"/>
              <w:jc w:val="center"/>
              <w:rPr>
                <w:sz w:val="18"/>
                <w:szCs w:val="18"/>
                <w:lang w:val="uk-UA"/>
              </w:rPr>
            </w:pPr>
            <w:r w:rsidRPr="00690152">
              <w:rPr>
                <w:sz w:val="18"/>
                <w:szCs w:val="18"/>
                <w:lang w:val="uk-UA"/>
              </w:rPr>
              <w:t>≥0,05</w:t>
            </w:r>
          </w:p>
        </w:tc>
      </w:tr>
      <w:tr w:rsidR="003F2FCF" w:rsidRPr="00690152" w:rsidTr="007B2F31">
        <w:tc>
          <w:tcPr>
            <w:tcW w:w="1951" w:type="dxa"/>
            <w:tcBorders>
              <w:top w:val="single" w:sz="4" w:space="0" w:color="000000"/>
              <w:left w:val="single" w:sz="4" w:space="0" w:color="000000"/>
              <w:bottom w:val="single" w:sz="4" w:space="0" w:color="000000"/>
              <w:right w:val="single" w:sz="4" w:space="0" w:color="000000"/>
            </w:tcBorders>
          </w:tcPr>
          <w:p w:rsidR="003F2FCF" w:rsidRPr="00690152" w:rsidRDefault="003F2FCF" w:rsidP="001234AB">
            <w:pPr>
              <w:spacing w:line="228" w:lineRule="auto"/>
              <w:ind w:firstLine="142"/>
              <w:jc w:val="both"/>
              <w:rPr>
                <w:sz w:val="18"/>
                <w:szCs w:val="18"/>
                <w:lang w:val="uk-UA"/>
              </w:rPr>
            </w:pPr>
            <w:r w:rsidRPr="00690152">
              <w:rPr>
                <w:sz w:val="18"/>
                <w:szCs w:val="18"/>
                <w:lang w:val="uk-UA"/>
              </w:rPr>
              <w:t>АА+НМ</w:t>
            </w:r>
          </w:p>
          <w:p w:rsidR="003F2FCF" w:rsidRPr="00690152" w:rsidRDefault="003F2FCF" w:rsidP="001234AB">
            <w:pPr>
              <w:spacing w:line="228" w:lineRule="auto"/>
              <w:ind w:firstLine="142"/>
              <w:jc w:val="both"/>
              <w:rPr>
                <w:sz w:val="18"/>
                <w:szCs w:val="18"/>
                <w:lang w:val="uk-UA"/>
              </w:rPr>
            </w:pPr>
            <w:r w:rsidRPr="00690152">
              <w:rPr>
                <w:sz w:val="18"/>
                <w:szCs w:val="18"/>
                <w:lang w:val="uk-UA"/>
              </w:rPr>
              <w:t>n</w:t>
            </w:r>
          </w:p>
          <w:p w:rsidR="003F2FCF" w:rsidRPr="00690152" w:rsidRDefault="003F2FCF" w:rsidP="001234AB">
            <w:pPr>
              <w:spacing w:line="228" w:lineRule="auto"/>
              <w:ind w:firstLine="142"/>
              <w:jc w:val="both"/>
              <w:rPr>
                <w:sz w:val="18"/>
                <w:szCs w:val="18"/>
                <w:lang w:val="uk-UA"/>
              </w:rPr>
            </w:pPr>
            <w:r w:rsidRPr="00690152">
              <w:rPr>
                <w:sz w:val="18"/>
                <w:szCs w:val="18"/>
                <w:lang w:val="uk-UA"/>
              </w:rPr>
              <w:t>р</w:t>
            </w:r>
          </w:p>
          <w:p w:rsidR="003F2FCF" w:rsidRPr="00690152" w:rsidRDefault="003F2FCF" w:rsidP="001234AB">
            <w:pPr>
              <w:spacing w:line="228" w:lineRule="auto"/>
              <w:ind w:firstLine="142"/>
              <w:jc w:val="both"/>
              <w:rPr>
                <w:sz w:val="18"/>
                <w:szCs w:val="18"/>
                <w:lang w:val="uk-UA"/>
              </w:rPr>
            </w:pPr>
            <w:r w:rsidRPr="00690152">
              <w:rPr>
                <w:sz w:val="18"/>
                <w:szCs w:val="18"/>
                <w:lang w:val="uk-UA"/>
              </w:rPr>
              <w:t>р</w:t>
            </w:r>
            <w:r w:rsidRPr="00690152">
              <w:rPr>
                <w:sz w:val="18"/>
                <w:szCs w:val="18"/>
                <w:vertAlign w:val="subscript"/>
                <w:lang w:val="uk-UA"/>
              </w:rPr>
              <w:t>1</w:t>
            </w:r>
          </w:p>
        </w:tc>
        <w:tc>
          <w:tcPr>
            <w:tcW w:w="1277" w:type="dxa"/>
            <w:tcBorders>
              <w:top w:val="single" w:sz="4" w:space="0" w:color="000000"/>
              <w:left w:val="single" w:sz="4" w:space="0" w:color="000000"/>
              <w:bottom w:val="single" w:sz="4" w:space="0" w:color="000000"/>
              <w:right w:val="single" w:sz="4" w:space="0" w:color="000000"/>
            </w:tcBorders>
            <w:hideMark/>
          </w:tcPr>
          <w:p w:rsidR="003F2FCF" w:rsidRPr="00690152" w:rsidRDefault="00D473E4" w:rsidP="007B2F31">
            <w:pPr>
              <w:spacing w:line="228" w:lineRule="auto"/>
              <w:jc w:val="center"/>
              <w:rPr>
                <w:sz w:val="18"/>
                <w:szCs w:val="18"/>
                <w:lang w:val="uk-UA"/>
              </w:rPr>
            </w:pPr>
            <w:r w:rsidRPr="00690152">
              <w:rPr>
                <w:sz w:val="18"/>
                <w:szCs w:val="18"/>
                <w:lang w:val="uk-UA"/>
              </w:rPr>
              <w:t>84,1</w:t>
            </w:r>
            <w:r w:rsidR="003F2FCF" w:rsidRPr="00690152">
              <w:rPr>
                <w:sz w:val="18"/>
                <w:szCs w:val="18"/>
                <w:lang w:val="uk-UA"/>
              </w:rPr>
              <w:t>±3,4</w:t>
            </w:r>
          </w:p>
          <w:p w:rsidR="003F2FCF" w:rsidRPr="00690152" w:rsidRDefault="003F2FCF" w:rsidP="007B2F31">
            <w:pPr>
              <w:spacing w:line="228" w:lineRule="auto"/>
              <w:jc w:val="center"/>
              <w:rPr>
                <w:sz w:val="18"/>
                <w:szCs w:val="18"/>
                <w:lang w:val="uk-UA"/>
              </w:rPr>
            </w:pPr>
            <w:r w:rsidRPr="00690152">
              <w:rPr>
                <w:sz w:val="18"/>
                <w:szCs w:val="18"/>
                <w:lang w:val="uk-UA"/>
              </w:rPr>
              <w:t>45</w:t>
            </w:r>
          </w:p>
        </w:tc>
        <w:tc>
          <w:tcPr>
            <w:tcW w:w="1277"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7B2F31">
            <w:pPr>
              <w:spacing w:line="228" w:lineRule="auto"/>
              <w:jc w:val="center"/>
              <w:rPr>
                <w:sz w:val="18"/>
                <w:szCs w:val="18"/>
                <w:lang w:val="uk-UA"/>
              </w:rPr>
            </w:pPr>
            <w:r w:rsidRPr="00690152">
              <w:rPr>
                <w:sz w:val="18"/>
                <w:szCs w:val="18"/>
                <w:lang w:val="uk-UA"/>
              </w:rPr>
              <w:t>99,</w:t>
            </w:r>
            <w:r w:rsidR="00D473E4" w:rsidRPr="00690152">
              <w:rPr>
                <w:sz w:val="18"/>
                <w:szCs w:val="18"/>
                <w:lang w:val="uk-UA"/>
              </w:rPr>
              <w:t>1</w:t>
            </w:r>
            <w:r w:rsidRPr="00690152">
              <w:rPr>
                <w:sz w:val="18"/>
                <w:szCs w:val="18"/>
                <w:lang w:val="uk-UA"/>
              </w:rPr>
              <w:t>±2,6</w:t>
            </w:r>
          </w:p>
          <w:p w:rsidR="003F2FCF" w:rsidRPr="00690152" w:rsidRDefault="003F2FCF" w:rsidP="007B2F31">
            <w:pPr>
              <w:spacing w:line="228" w:lineRule="auto"/>
              <w:jc w:val="center"/>
              <w:rPr>
                <w:sz w:val="18"/>
                <w:szCs w:val="18"/>
                <w:lang w:val="uk-UA"/>
              </w:rPr>
            </w:pPr>
            <w:r w:rsidRPr="00690152">
              <w:rPr>
                <w:sz w:val="18"/>
                <w:szCs w:val="18"/>
                <w:lang w:val="uk-UA"/>
              </w:rPr>
              <w:t>13</w:t>
            </w:r>
          </w:p>
          <w:p w:rsidR="003F2FCF" w:rsidRPr="00690152" w:rsidRDefault="003F2FCF" w:rsidP="007B2F31">
            <w:pPr>
              <w:spacing w:line="228" w:lineRule="auto"/>
              <w:jc w:val="center"/>
              <w:rPr>
                <w:sz w:val="18"/>
                <w:szCs w:val="18"/>
                <w:lang w:val="uk-UA"/>
              </w:rPr>
            </w:pPr>
            <w:r w:rsidRPr="00690152">
              <w:rPr>
                <w:sz w:val="18"/>
                <w:szCs w:val="18"/>
                <w:lang w:val="uk-UA"/>
              </w:rPr>
              <w:t>≤0,05</w:t>
            </w:r>
          </w:p>
          <w:p w:rsidR="003F2FCF" w:rsidRPr="00690152" w:rsidRDefault="003F2FCF" w:rsidP="007B2F31">
            <w:pPr>
              <w:spacing w:line="228" w:lineRule="auto"/>
              <w:jc w:val="center"/>
              <w:rPr>
                <w:sz w:val="18"/>
                <w:szCs w:val="18"/>
                <w:lang w:val="uk-UA"/>
              </w:rPr>
            </w:pPr>
            <w:r w:rsidRPr="00690152">
              <w:rPr>
                <w:sz w:val="18"/>
                <w:szCs w:val="18"/>
                <w:lang w:val="uk-UA"/>
              </w:rPr>
              <w:t>≥0,05</w:t>
            </w:r>
          </w:p>
        </w:tc>
        <w:tc>
          <w:tcPr>
            <w:tcW w:w="1276"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7B2F31">
            <w:pPr>
              <w:spacing w:line="228" w:lineRule="auto"/>
              <w:jc w:val="center"/>
              <w:rPr>
                <w:sz w:val="18"/>
                <w:szCs w:val="18"/>
                <w:lang w:val="uk-UA"/>
              </w:rPr>
            </w:pPr>
            <w:r w:rsidRPr="00690152">
              <w:rPr>
                <w:sz w:val="18"/>
                <w:szCs w:val="18"/>
                <w:lang w:val="uk-UA"/>
              </w:rPr>
              <w:t>97,3±1,6</w:t>
            </w:r>
          </w:p>
          <w:p w:rsidR="003F2FCF" w:rsidRPr="00690152" w:rsidRDefault="003F2FCF" w:rsidP="007B2F31">
            <w:pPr>
              <w:spacing w:line="228" w:lineRule="auto"/>
              <w:jc w:val="center"/>
              <w:rPr>
                <w:sz w:val="18"/>
                <w:szCs w:val="18"/>
                <w:lang w:val="uk-UA"/>
              </w:rPr>
            </w:pPr>
            <w:r w:rsidRPr="00690152">
              <w:rPr>
                <w:sz w:val="18"/>
                <w:szCs w:val="18"/>
                <w:lang w:val="uk-UA"/>
              </w:rPr>
              <w:t>13</w:t>
            </w:r>
          </w:p>
          <w:p w:rsidR="003F2FCF" w:rsidRPr="00690152" w:rsidRDefault="003F2FCF" w:rsidP="007B2F31">
            <w:pPr>
              <w:spacing w:line="228" w:lineRule="auto"/>
              <w:jc w:val="center"/>
              <w:rPr>
                <w:sz w:val="18"/>
                <w:szCs w:val="18"/>
                <w:lang w:val="uk-UA"/>
              </w:rPr>
            </w:pPr>
            <w:r w:rsidRPr="00690152">
              <w:rPr>
                <w:sz w:val="18"/>
                <w:szCs w:val="18"/>
                <w:lang w:val="uk-UA"/>
              </w:rPr>
              <w:t>≤0,05</w:t>
            </w:r>
          </w:p>
          <w:p w:rsidR="003F2FCF" w:rsidRPr="00690152" w:rsidRDefault="003F2FCF" w:rsidP="007B2F31">
            <w:pPr>
              <w:spacing w:line="228" w:lineRule="auto"/>
              <w:jc w:val="center"/>
              <w:rPr>
                <w:sz w:val="18"/>
                <w:szCs w:val="18"/>
                <w:lang w:val="uk-UA"/>
              </w:rPr>
            </w:pPr>
            <w:r w:rsidRPr="00690152">
              <w:rPr>
                <w:sz w:val="18"/>
                <w:szCs w:val="18"/>
                <w:lang w:val="uk-UA"/>
              </w:rPr>
              <w:t>≥0,05</w:t>
            </w:r>
          </w:p>
        </w:tc>
        <w:tc>
          <w:tcPr>
            <w:tcW w:w="1277"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7B2F31">
            <w:pPr>
              <w:spacing w:line="228" w:lineRule="auto"/>
              <w:jc w:val="center"/>
              <w:rPr>
                <w:sz w:val="18"/>
                <w:szCs w:val="18"/>
                <w:lang w:val="uk-UA"/>
              </w:rPr>
            </w:pPr>
            <w:r w:rsidRPr="00690152">
              <w:rPr>
                <w:sz w:val="18"/>
                <w:szCs w:val="18"/>
                <w:lang w:val="uk-UA"/>
              </w:rPr>
              <w:t>93,0±2,5</w:t>
            </w:r>
          </w:p>
          <w:p w:rsidR="003F2FCF" w:rsidRPr="00690152" w:rsidRDefault="003F2FCF" w:rsidP="007B2F31">
            <w:pPr>
              <w:spacing w:line="228" w:lineRule="auto"/>
              <w:jc w:val="center"/>
              <w:rPr>
                <w:sz w:val="18"/>
                <w:szCs w:val="18"/>
                <w:lang w:val="uk-UA"/>
              </w:rPr>
            </w:pPr>
            <w:r w:rsidRPr="00690152">
              <w:rPr>
                <w:sz w:val="18"/>
                <w:szCs w:val="18"/>
                <w:lang w:val="uk-UA"/>
              </w:rPr>
              <w:t>13</w:t>
            </w:r>
          </w:p>
          <w:p w:rsidR="003F2FCF" w:rsidRPr="00690152" w:rsidRDefault="003F2FCF" w:rsidP="007B2F31">
            <w:pPr>
              <w:spacing w:line="228" w:lineRule="auto"/>
              <w:jc w:val="center"/>
              <w:rPr>
                <w:sz w:val="18"/>
                <w:szCs w:val="18"/>
                <w:lang w:val="uk-UA"/>
              </w:rPr>
            </w:pPr>
            <w:r w:rsidRPr="00690152">
              <w:rPr>
                <w:sz w:val="18"/>
                <w:szCs w:val="18"/>
                <w:lang w:val="uk-UA"/>
              </w:rPr>
              <w:t>≤0,05</w:t>
            </w:r>
          </w:p>
          <w:p w:rsidR="003F2FCF" w:rsidRPr="00690152" w:rsidRDefault="003F2FCF" w:rsidP="007B2F31">
            <w:pPr>
              <w:spacing w:line="228" w:lineRule="auto"/>
              <w:jc w:val="center"/>
              <w:rPr>
                <w:sz w:val="18"/>
                <w:szCs w:val="18"/>
                <w:lang w:val="uk-UA"/>
              </w:rPr>
            </w:pPr>
            <w:r w:rsidRPr="00690152">
              <w:rPr>
                <w:sz w:val="18"/>
                <w:szCs w:val="18"/>
                <w:lang w:val="uk-UA"/>
              </w:rPr>
              <w:t>≥0,05</w:t>
            </w:r>
          </w:p>
        </w:tc>
        <w:tc>
          <w:tcPr>
            <w:tcW w:w="1419"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7B2F31">
            <w:pPr>
              <w:spacing w:line="228" w:lineRule="auto"/>
              <w:jc w:val="center"/>
              <w:rPr>
                <w:sz w:val="18"/>
                <w:szCs w:val="18"/>
                <w:lang w:val="uk-UA"/>
              </w:rPr>
            </w:pPr>
            <w:r w:rsidRPr="00690152">
              <w:rPr>
                <w:sz w:val="18"/>
                <w:szCs w:val="18"/>
                <w:lang w:val="uk-UA"/>
              </w:rPr>
              <w:t>99,3±2,4</w:t>
            </w:r>
          </w:p>
          <w:p w:rsidR="003F2FCF" w:rsidRPr="00690152" w:rsidRDefault="003F2FCF" w:rsidP="007B2F31">
            <w:pPr>
              <w:spacing w:line="228" w:lineRule="auto"/>
              <w:jc w:val="center"/>
              <w:rPr>
                <w:sz w:val="18"/>
                <w:szCs w:val="18"/>
                <w:lang w:val="uk-UA"/>
              </w:rPr>
            </w:pPr>
            <w:r w:rsidRPr="00690152">
              <w:rPr>
                <w:sz w:val="18"/>
                <w:szCs w:val="18"/>
                <w:lang w:val="uk-UA"/>
              </w:rPr>
              <w:t>13</w:t>
            </w:r>
          </w:p>
          <w:p w:rsidR="003F2FCF" w:rsidRPr="00690152" w:rsidRDefault="003F2FCF" w:rsidP="007B2F31">
            <w:pPr>
              <w:spacing w:line="228" w:lineRule="auto"/>
              <w:jc w:val="center"/>
              <w:rPr>
                <w:sz w:val="18"/>
                <w:szCs w:val="18"/>
                <w:lang w:val="uk-UA"/>
              </w:rPr>
            </w:pPr>
            <w:r w:rsidRPr="00690152">
              <w:rPr>
                <w:sz w:val="18"/>
                <w:szCs w:val="18"/>
                <w:lang w:val="uk-UA"/>
              </w:rPr>
              <w:t>≤0,05</w:t>
            </w:r>
          </w:p>
          <w:p w:rsidR="003F2FCF" w:rsidRPr="00690152" w:rsidRDefault="003F2FCF" w:rsidP="007B2F31">
            <w:pPr>
              <w:spacing w:line="228" w:lineRule="auto"/>
              <w:jc w:val="center"/>
              <w:rPr>
                <w:sz w:val="18"/>
                <w:szCs w:val="18"/>
                <w:lang w:val="uk-UA"/>
              </w:rPr>
            </w:pPr>
            <w:r w:rsidRPr="00690152">
              <w:rPr>
                <w:sz w:val="18"/>
                <w:szCs w:val="18"/>
                <w:lang w:val="uk-UA"/>
              </w:rPr>
              <w:t>≥0,05</w:t>
            </w:r>
          </w:p>
        </w:tc>
        <w:tc>
          <w:tcPr>
            <w:tcW w:w="1243"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7B2F31">
            <w:pPr>
              <w:spacing w:line="228" w:lineRule="auto"/>
              <w:jc w:val="center"/>
              <w:rPr>
                <w:sz w:val="18"/>
                <w:szCs w:val="18"/>
                <w:lang w:val="uk-UA"/>
              </w:rPr>
            </w:pPr>
            <w:r w:rsidRPr="00690152">
              <w:rPr>
                <w:sz w:val="18"/>
                <w:szCs w:val="18"/>
                <w:lang w:val="uk-UA"/>
              </w:rPr>
              <w:t>96,3</w:t>
            </w:r>
            <w:r w:rsidRPr="00690152">
              <w:rPr>
                <w:b/>
                <w:i/>
                <w:sz w:val="18"/>
                <w:szCs w:val="18"/>
                <w:lang w:val="uk-UA"/>
              </w:rPr>
              <w:t>±</w:t>
            </w:r>
            <w:r w:rsidRPr="00690152">
              <w:rPr>
                <w:sz w:val="18"/>
                <w:szCs w:val="18"/>
                <w:lang w:val="uk-UA"/>
              </w:rPr>
              <w:t>3,0</w:t>
            </w:r>
          </w:p>
          <w:p w:rsidR="003F2FCF" w:rsidRPr="00690152" w:rsidRDefault="003F2FCF" w:rsidP="007B2F31">
            <w:pPr>
              <w:spacing w:line="228" w:lineRule="auto"/>
              <w:jc w:val="center"/>
              <w:rPr>
                <w:sz w:val="18"/>
                <w:szCs w:val="18"/>
                <w:lang w:val="uk-UA"/>
              </w:rPr>
            </w:pPr>
            <w:r w:rsidRPr="00690152">
              <w:rPr>
                <w:sz w:val="18"/>
                <w:szCs w:val="18"/>
                <w:lang w:val="uk-UA"/>
              </w:rPr>
              <w:t>13</w:t>
            </w:r>
          </w:p>
          <w:p w:rsidR="003F2FCF" w:rsidRPr="00690152" w:rsidRDefault="003F2FCF" w:rsidP="007B2F31">
            <w:pPr>
              <w:spacing w:line="228" w:lineRule="auto"/>
              <w:jc w:val="center"/>
              <w:rPr>
                <w:sz w:val="18"/>
                <w:szCs w:val="18"/>
                <w:lang w:val="uk-UA"/>
              </w:rPr>
            </w:pPr>
            <w:r w:rsidRPr="00690152">
              <w:rPr>
                <w:sz w:val="18"/>
                <w:szCs w:val="18"/>
                <w:lang w:val="uk-UA"/>
              </w:rPr>
              <w:t>≤0,05</w:t>
            </w:r>
          </w:p>
          <w:p w:rsidR="003F2FCF" w:rsidRPr="00690152" w:rsidRDefault="003F2FCF" w:rsidP="007B2F31">
            <w:pPr>
              <w:spacing w:line="228" w:lineRule="auto"/>
              <w:jc w:val="center"/>
              <w:rPr>
                <w:sz w:val="18"/>
                <w:szCs w:val="18"/>
                <w:lang w:val="uk-UA"/>
              </w:rPr>
            </w:pPr>
            <w:r w:rsidRPr="00690152">
              <w:rPr>
                <w:sz w:val="18"/>
                <w:szCs w:val="18"/>
                <w:lang w:val="uk-UA"/>
              </w:rPr>
              <w:t>≤0,05</w:t>
            </w:r>
          </w:p>
        </w:tc>
      </w:tr>
      <w:tr w:rsidR="003F2FCF" w:rsidRPr="00690152" w:rsidTr="007B2F31">
        <w:tc>
          <w:tcPr>
            <w:tcW w:w="1951" w:type="dxa"/>
            <w:tcBorders>
              <w:top w:val="single" w:sz="4" w:space="0" w:color="000000"/>
              <w:left w:val="single" w:sz="4" w:space="0" w:color="000000"/>
              <w:bottom w:val="single" w:sz="4" w:space="0" w:color="000000"/>
              <w:right w:val="single" w:sz="4" w:space="0" w:color="000000"/>
            </w:tcBorders>
          </w:tcPr>
          <w:p w:rsidR="003F2FCF" w:rsidRPr="00690152" w:rsidRDefault="003F2FCF" w:rsidP="001234AB">
            <w:pPr>
              <w:spacing w:line="228" w:lineRule="auto"/>
              <w:ind w:firstLine="142"/>
              <w:jc w:val="both"/>
              <w:rPr>
                <w:sz w:val="18"/>
                <w:szCs w:val="18"/>
                <w:lang w:val="uk-UA"/>
              </w:rPr>
            </w:pPr>
            <w:r w:rsidRPr="00690152">
              <w:rPr>
                <w:sz w:val="18"/>
                <w:szCs w:val="18"/>
                <w:lang w:val="uk-UA"/>
              </w:rPr>
              <w:t>АА+АМ</w:t>
            </w:r>
          </w:p>
          <w:p w:rsidR="003F2FCF" w:rsidRPr="00690152" w:rsidRDefault="003F2FCF" w:rsidP="001234AB">
            <w:pPr>
              <w:spacing w:line="228" w:lineRule="auto"/>
              <w:ind w:firstLine="142"/>
              <w:jc w:val="both"/>
              <w:rPr>
                <w:sz w:val="18"/>
                <w:szCs w:val="18"/>
                <w:lang w:val="uk-UA"/>
              </w:rPr>
            </w:pPr>
            <w:r w:rsidRPr="00690152">
              <w:rPr>
                <w:sz w:val="18"/>
                <w:szCs w:val="18"/>
                <w:lang w:val="uk-UA"/>
              </w:rPr>
              <w:t>n</w:t>
            </w:r>
          </w:p>
          <w:p w:rsidR="003F2FCF" w:rsidRPr="00690152" w:rsidRDefault="003F2FCF" w:rsidP="001234AB">
            <w:pPr>
              <w:spacing w:line="228" w:lineRule="auto"/>
              <w:ind w:firstLine="142"/>
              <w:jc w:val="both"/>
              <w:rPr>
                <w:sz w:val="18"/>
                <w:szCs w:val="18"/>
                <w:lang w:val="uk-UA"/>
              </w:rPr>
            </w:pPr>
            <w:r w:rsidRPr="00690152">
              <w:rPr>
                <w:sz w:val="18"/>
                <w:szCs w:val="18"/>
                <w:lang w:val="uk-UA"/>
              </w:rPr>
              <w:t>р</w:t>
            </w:r>
          </w:p>
          <w:p w:rsidR="003F2FCF" w:rsidRPr="00690152" w:rsidRDefault="003F2FCF" w:rsidP="001234AB">
            <w:pPr>
              <w:spacing w:line="228" w:lineRule="auto"/>
              <w:ind w:firstLine="142"/>
              <w:jc w:val="both"/>
              <w:rPr>
                <w:sz w:val="18"/>
                <w:szCs w:val="18"/>
                <w:vertAlign w:val="subscript"/>
                <w:lang w:val="uk-UA"/>
              </w:rPr>
            </w:pPr>
            <w:r w:rsidRPr="00690152">
              <w:rPr>
                <w:sz w:val="18"/>
                <w:szCs w:val="18"/>
                <w:lang w:val="uk-UA"/>
              </w:rPr>
              <w:t>р</w:t>
            </w:r>
            <w:r w:rsidRPr="00690152">
              <w:rPr>
                <w:sz w:val="18"/>
                <w:szCs w:val="18"/>
                <w:vertAlign w:val="subscript"/>
                <w:lang w:val="uk-UA"/>
              </w:rPr>
              <w:t>1</w:t>
            </w:r>
          </w:p>
        </w:tc>
        <w:tc>
          <w:tcPr>
            <w:tcW w:w="1277" w:type="dxa"/>
            <w:tcBorders>
              <w:top w:val="single" w:sz="4" w:space="0" w:color="000000"/>
              <w:left w:val="single" w:sz="4" w:space="0" w:color="000000"/>
              <w:bottom w:val="single" w:sz="4" w:space="0" w:color="000000"/>
              <w:right w:val="single" w:sz="4" w:space="0" w:color="000000"/>
            </w:tcBorders>
            <w:hideMark/>
          </w:tcPr>
          <w:p w:rsidR="003F2FCF" w:rsidRPr="00690152" w:rsidRDefault="00D473E4" w:rsidP="007B2F31">
            <w:pPr>
              <w:spacing w:line="228" w:lineRule="auto"/>
              <w:jc w:val="center"/>
              <w:rPr>
                <w:sz w:val="18"/>
                <w:szCs w:val="18"/>
                <w:lang w:val="uk-UA"/>
              </w:rPr>
            </w:pPr>
            <w:r w:rsidRPr="00690152">
              <w:rPr>
                <w:sz w:val="18"/>
                <w:szCs w:val="18"/>
                <w:lang w:val="uk-UA"/>
              </w:rPr>
              <w:t>84,3</w:t>
            </w:r>
            <w:r w:rsidR="003F2FCF" w:rsidRPr="00690152">
              <w:rPr>
                <w:sz w:val="18"/>
                <w:szCs w:val="18"/>
                <w:lang w:val="uk-UA"/>
              </w:rPr>
              <w:t>±2,9</w:t>
            </w:r>
          </w:p>
          <w:p w:rsidR="003F2FCF" w:rsidRPr="00690152" w:rsidRDefault="003F2FCF" w:rsidP="007B2F31">
            <w:pPr>
              <w:spacing w:line="228" w:lineRule="auto"/>
              <w:jc w:val="center"/>
              <w:rPr>
                <w:sz w:val="18"/>
                <w:szCs w:val="18"/>
                <w:lang w:val="uk-UA"/>
              </w:rPr>
            </w:pPr>
            <w:r w:rsidRPr="00690152">
              <w:rPr>
                <w:sz w:val="18"/>
                <w:szCs w:val="18"/>
                <w:lang w:val="uk-UA"/>
              </w:rPr>
              <w:t>45</w:t>
            </w:r>
          </w:p>
        </w:tc>
        <w:tc>
          <w:tcPr>
            <w:tcW w:w="1277"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7B2F31">
            <w:pPr>
              <w:spacing w:line="228" w:lineRule="auto"/>
              <w:jc w:val="center"/>
              <w:rPr>
                <w:sz w:val="18"/>
                <w:szCs w:val="18"/>
                <w:lang w:val="uk-UA"/>
              </w:rPr>
            </w:pPr>
            <w:r w:rsidRPr="00690152">
              <w:rPr>
                <w:sz w:val="18"/>
                <w:szCs w:val="18"/>
                <w:lang w:val="uk-UA"/>
              </w:rPr>
              <w:t>90,3±2,8</w:t>
            </w:r>
          </w:p>
          <w:p w:rsidR="003F2FCF" w:rsidRPr="00690152" w:rsidRDefault="003F2FCF" w:rsidP="007B2F31">
            <w:pPr>
              <w:spacing w:line="228" w:lineRule="auto"/>
              <w:jc w:val="center"/>
              <w:rPr>
                <w:sz w:val="18"/>
                <w:szCs w:val="18"/>
                <w:lang w:val="uk-UA"/>
              </w:rPr>
            </w:pPr>
            <w:r w:rsidRPr="00690152">
              <w:rPr>
                <w:sz w:val="18"/>
                <w:szCs w:val="18"/>
                <w:lang w:val="uk-UA"/>
              </w:rPr>
              <w:t>13</w:t>
            </w:r>
          </w:p>
          <w:p w:rsidR="003F2FCF" w:rsidRPr="00690152" w:rsidRDefault="003F2FCF" w:rsidP="007B2F31">
            <w:pPr>
              <w:spacing w:line="228" w:lineRule="auto"/>
              <w:jc w:val="center"/>
              <w:rPr>
                <w:sz w:val="18"/>
                <w:szCs w:val="18"/>
                <w:lang w:val="uk-UA"/>
              </w:rPr>
            </w:pPr>
            <w:r w:rsidRPr="00690152">
              <w:rPr>
                <w:sz w:val="18"/>
                <w:szCs w:val="18"/>
                <w:lang w:val="uk-UA"/>
              </w:rPr>
              <w:t>≥0,05</w:t>
            </w:r>
          </w:p>
          <w:p w:rsidR="003F2FCF" w:rsidRPr="00690152" w:rsidRDefault="003F2FCF" w:rsidP="007B2F31">
            <w:pPr>
              <w:spacing w:line="228" w:lineRule="auto"/>
              <w:jc w:val="center"/>
              <w:rPr>
                <w:sz w:val="18"/>
                <w:szCs w:val="18"/>
                <w:lang w:val="uk-UA"/>
              </w:rPr>
            </w:pPr>
            <w:r w:rsidRPr="00690152">
              <w:rPr>
                <w:sz w:val="18"/>
                <w:szCs w:val="18"/>
                <w:lang w:val="uk-UA"/>
              </w:rPr>
              <w:t>≤0,05</w:t>
            </w:r>
          </w:p>
        </w:tc>
        <w:tc>
          <w:tcPr>
            <w:tcW w:w="1276"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7B2F31">
            <w:pPr>
              <w:spacing w:line="228" w:lineRule="auto"/>
              <w:jc w:val="center"/>
              <w:rPr>
                <w:sz w:val="18"/>
                <w:szCs w:val="18"/>
                <w:lang w:val="uk-UA"/>
              </w:rPr>
            </w:pPr>
            <w:r w:rsidRPr="00690152">
              <w:rPr>
                <w:sz w:val="18"/>
                <w:szCs w:val="18"/>
                <w:lang w:val="uk-UA"/>
              </w:rPr>
              <w:t>89,</w:t>
            </w:r>
            <w:r w:rsidR="00D473E4" w:rsidRPr="00690152">
              <w:rPr>
                <w:sz w:val="18"/>
                <w:szCs w:val="18"/>
                <w:lang w:val="uk-UA"/>
              </w:rPr>
              <w:t>4</w:t>
            </w:r>
            <w:r w:rsidRPr="00690152">
              <w:rPr>
                <w:sz w:val="18"/>
                <w:szCs w:val="18"/>
                <w:lang w:val="uk-UA"/>
              </w:rPr>
              <w:t>±1,5</w:t>
            </w:r>
          </w:p>
          <w:p w:rsidR="003F2FCF" w:rsidRPr="00690152" w:rsidRDefault="003F2FCF" w:rsidP="007B2F31">
            <w:pPr>
              <w:spacing w:line="228" w:lineRule="auto"/>
              <w:jc w:val="center"/>
              <w:rPr>
                <w:sz w:val="18"/>
                <w:szCs w:val="18"/>
                <w:lang w:val="uk-UA"/>
              </w:rPr>
            </w:pPr>
            <w:r w:rsidRPr="00690152">
              <w:rPr>
                <w:sz w:val="18"/>
                <w:szCs w:val="18"/>
                <w:lang w:val="uk-UA"/>
              </w:rPr>
              <w:t>13</w:t>
            </w:r>
          </w:p>
          <w:p w:rsidR="003F2FCF" w:rsidRPr="00690152" w:rsidRDefault="003F2FCF" w:rsidP="007B2F31">
            <w:pPr>
              <w:spacing w:line="228" w:lineRule="auto"/>
              <w:jc w:val="center"/>
              <w:rPr>
                <w:sz w:val="18"/>
                <w:szCs w:val="18"/>
                <w:lang w:val="uk-UA"/>
              </w:rPr>
            </w:pPr>
            <w:r w:rsidRPr="00690152">
              <w:rPr>
                <w:sz w:val="18"/>
                <w:szCs w:val="18"/>
                <w:lang w:val="uk-UA"/>
              </w:rPr>
              <w:t>≥0,05</w:t>
            </w:r>
          </w:p>
          <w:p w:rsidR="003F2FCF" w:rsidRPr="00690152" w:rsidRDefault="003F2FCF" w:rsidP="007B2F31">
            <w:pPr>
              <w:spacing w:line="228" w:lineRule="auto"/>
              <w:jc w:val="center"/>
              <w:rPr>
                <w:sz w:val="18"/>
                <w:szCs w:val="18"/>
                <w:lang w:val="uk-UA"/>
              </w:rPr>
            </w:pPr>
            <w:r w:rsidRPr="00690152">
              <w:rPr>
                <w:sz w:val="18"/>
                <w:szCs w:val="18"/>
                <w:lang w:val="uk-UA"/>
              </w:rPr>
              <w:t>≤0,05</w:t>
            </w:r>
          </w:p>
        </w:tc>
        <w:tc>
          <w:tcPr>
            <w:tcW w:w="1277"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7B2F31">
            <w:pPr>
              <w:spacing w:line="228" w:lineRule="auto"/>
              <w:jc w:val="center"/>
              <w:rPr>
                <w:sz w:val="18"/>
                <w:szCs w:val="18"/>
                <w:lang w:val="uk-UA"/>
              </w:rPr>
            </w:pPr>
            <w:r w:rsidRPr="00690152">
              <w:rPr>
                <w:sz w:val="18"/>
                <w:szCs w:val="18"/>
                <w:lang w:val="uk-UA"/>
              </w:rPr>
              <w:t>91,5±2,1</w:t>
            </w:r>
          </w:p>
          <w:p w:rsidR="003F2FCF" w:rsidRPr="00690152" w:rsidRDefault="003F2FCF" w:rsidP="007B2F31">
            <w:pPr>
              <w:spacing w:line="228" w:lineRule="auto"/>
              <w:jc w:val="center"/>
              <w:rPr>
                <w:sz w:val="18"/>
                <w:szCs w:val="18"/>
                <w:lang w:val="uk-UA"/>
              </w:rPr>
            </w:pPr>
            <w:r w:rsidRPr="00690152">
              <w:rPr>
                <w:sz w:val="18"/>
                <w:szCs w:val="18"/>
                <w:lang w:val="uk-UA"/>
              </w:rPr>
              <w:t>13</w:t>
            </w:r>
          </w:p>
          <w:p w:rsidR="003F2FCF" w:rsidRPr="00690152" w:rsidRDefault="003F2FCF" w:rsidP="007B2F31">
            <w:pPr>
              <w:spacing w:line="228" w:lineRule="auto"/>
              <w:jc w:val="center"/>
              <w:rPr>
                <w:sz w:val="18"/>
                <w:szCs w:val="18"/>
                <w:lang w:val="uk-UA"/>
              </w:rPr>
            </w:pPr>
            <w:r w:rsidRPr="00690152">
              <w:rPr>
                <w:sz w:val="18"/>
                <w:szCs w:val="18"/>
                <w:lang w:val="uk-UA"/>
              </w:rPr>
              <w:t>≥0,05</w:t>
            </w:r>
          </w:p>
          <w:p w:rsidR="003F2FCF" w:rsidRPr="00690152" w:rsidRDefault="003F2FCF" w:rsidP="007B2F31">
            <w:pPr>
              <w:spacing w:line="228" w:lineRule="auto"/>
              <w:jc w:val="center"/>
              <w:rPr>
                <w:sz w:val="18"/>
                <w:szCs w:val="18"/>
                <w:lang w:val="uk-UA"/>
              </w:rPr>
            </w:pPr>
            <w:r w:rsidRPr="00690152">
              <w:rPr>
                <w:sz w:val="18"/>
                <w:szCs w:val="18"/>
                <w:lang w:val="uk-UA"/>
              </w:rPr>
              <w:t>≤0,05</w:t>
            </w:r>
          </w:p>
        </w:tc>
        <w:tc>
          <w:tcPr>
            <w:tcW w:w="1419"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7B2F31">
            <w:pPr>
              <w:spacing w:line="228" w:lineRule="auto"/>
              <w:jc w:val="center"/>
              <w:rPr>
                <w:sz w:val="18"/>
                <w:szCs w:val="18"/>
                <w:lang w:val="uk-UA"/>
              </w:rPr>
            </w:pPr>
            <w:r w:rsidRPr="00690152">
              <w:rPr>
                <w:sz w:val="18"/>
                <w:szCs w:val="18"/>
                <w:lang w:val="uk-UA"/>
              </w:rPr>
              <w:t>90,1±3,0</w:t>
            </w:r>
          </w:p>
          <w:p w:rsidR="003F2FCF" w:rsidRPr="00690152" w:rsidRDefault="003F2FCF" w:rsidP="007B2F31">
            <w:pPr>
              <w:spacing w:line="228" w:lineRule="auto"/>
              <w:jc w:val="center"/>
              <w:rPr>
                <w:sz w:val="18"/>
                <w:szCs w:val="18"/>
                <w:lang w:val="uk-UA"/>
              </w:rPr>
            </w:pPr>
            <w:r w:rsidRPr="00690152">
              <w:rPr>
                <w:sz w:val="18"/>
                <w:szCs w:val="18"/>
                <w:lang w:val="uk-UA"/>
              </w:rPr>
              <w:t>13</w:t>
            </w:r>
          </w:p>
          <w:p w:rsidR="003F2FCF" w:rsidRPr="00690152" w:rsidRDefault="003F2FCF" w:rsidP="007B2F31">
            <w:pPr>
              <w:spacing w:line="228" w:lineRule="auto"/>
              <w:jc w:val="center"/>
              <w:rPr>
                <w:sz w:val="18"/>
                <w:szCs w:val="18"/>
                <w:lang w:val="uk-UA"/>
              </w:rPr>
            </w:pPr>
            <w:r w:rsidRPr="00690152">
              <w:rPr>
                <w:sz w:val="18"/>
                <w:szCs w:val="18"/>
                <w:lang w:val="uk-UA"/>
              </w:rPr>
              <w:t>≥0,05</w:t>
            </w:r>
          </w:p>
          <w:p w:rsidR="003F2FCF" w:rsidRPr="00690152" w:rsidRDefault="003F2FCF" w:rsidP="007B2F31">
            <w:pPr>
              <w:spacing w:line="228" w:lineRule="auto"/>
              <w:jc w:val="center"/>
              <w:rPr>
                <w:sz w:val="18"/>
                <w:szCs w:val="18"/>
                <w:lang w:val="uk-UA"/>
              </w:rPr>
            </w:pPr>
            <w:r w:rsidRPr="00690152">
              <w:rPr>
                <w:sz w:val="18"/>
                <w:szCs w:val="18"/>
                <w:lang w:val="uk-UA"/>
              </w:rPr>
              <w:t>≤0,05</w:t>
            </w:r>
          </w:p>
        </w:tc>
        <w:tc>
          <w:tcPr>
            <w:tcW w:w="1243" w:type="dxa"/>
            <w:tcBorders>
              <w:top w:val="single" w:sz="4" w:space="0" w:color="000000"/>
              <w:left w:val="single" w:sz="4" w:space="0" w:color="000000"/>
              <w:bottom w:val="single" w:sz="4" w:space="0" w:color="000000"/>
              <w:right w:val="single" w:sz="4" w:space="0" w:color="000000"/>
            </w:tcBorders>
            <w:hideMark/>
          </w:tcPr>
          <w:p w:rsidR="003F2FCF" w:rsidRPr="00690152" w:rsidRDefault="00D473E4" w:rsidP="007B2F31">
            <w:pPr>
              <w:spacing w:line="228" w:lineRule="auto"/>
              <w:jc w:val="center"/>
              <w:rPr>
                <w:sz w:val="18"/>
                <w:szCs w:val="18"/>
                <w:lang w:val="uk-UA"/>
              </w:rPr>
            </w:pPr>
            <w:r w:rsidRPr="00690152">
              <w:rPr>
                <w:sz w:val="18"/>
                <w:szCs w:val="18"/>
                <w:lang w:val="uk-UA"/>
              </w:rPr>
              <w:t>85,0</w:t>
            </w:r>
            <w:r w:rsidR="003F2FCF" w:rsidRPr="00690152">
              <w:rPr>
                <w:sz w:val="18"/>
                <w:szCs w:val="18"/>
                <w:lang w:val="uk-UA"/>
              </w:rPr>
              <w:t>±3,7</w:t>
            </w:r>
          </w:p>
          <w:p w:rsidR="003F2FCF" w:rsidRPr="00690152" w:rsidRDefault="003F2FCF" w:rsidP="007B2F31">
            <w:pPr>
              <w:spacing w:line="228" w:lineRule="auto"/>
              <w:jc w:val="center"/>
              <w:rPr>
                <w:sz w:val="18"/>
                <w:szCs w:val="18"/>
                <w:lang w:val="uk-UA"/>
              </w:rPr>
            </w:pPr>
            <w:r w:rsidRPr="00690152">
              <w:rPr>
                <w:sz w:val="18"/>
                <w:szCs w:val="18"/>
                <w:lang w:val="uk-UA"/>
              </w:rPr>
              <w:t>13</w:t>
            </w:r>
          </w:p>
          <w:p w:rsidR="003F2FCF" w:rsidRPr="00690152" w:rsidRDefault="003F2FCF" w:rsidP="007B2F31">
            <w:pPr>
              <w:spacing w:line="228" w:lineRule="auto"/>
              <w:jc w:val="center"/>
              <w:rPr>
                <w:sz w:val="18"/>
                <w:szCs w:val="18"/>
                <w:lang w:val="uk-UA"/>
              </w:rPr>
            </w:pPr>
            <w:r w:rsidRPr="00690152">
              <w:rPr>
                <w:sz w:val="18"/>
                <w:szCs w:val="18"/>
                <w:lang w:val="uk-UA"/>
              </w:rPr>
              <w:t>≥0,05</w:t>
            </w:r>
          </w:p>
          <w:p w:rsidR="003F2FCF" w:rsidRPr="00690152" w:rsidRDefault="003F2FCF" w:rsidP="007B2F31">
            <w:pPr>
              <w:spacing w:line="228" w:lineRule="auto"/>
              <w:jc w:val="center"/>
              <w:rPr>
                <w:sz w:val="18"/>
                <w:szCs w:val="18"/>
                <w:lang w:val="uk-UA"/>
              </w:rPr>
            </w:pPr>
            <w:r w:rsidRPr="00690152">
              <w:rPr>
                <w:sz w:val="18"/>
                <w:szCs w:val="18"/>
                <w:lang w:val="uk-UA"/>
              </w:rPr>
              <w:t>≥0,05</w:t>
            </w:r>
          </w:p>
        </w:tc>
      </w:tr>
      <w:tr w:rsidR="003F2FCF" w:rsidRPr="00690152" w:rsidTr="007B2F31">
        <w:tc>
          <w:tcPr>
            <w:tcW w:w="1951" w:type="dxa"/>
            <w:tcBorders>
              <w:top w:val="single" w:sz="4" w:space="0" w:color="000000"/>
              <w:left w:val="single" w:sz="4" w:space="0" w:color="000000"/>
              <w:bottom w:val="single" w:sz="4" w:space="0" w:color="000000"/>
              <w:right w:val="single" w:sz="4" w:space="0" w:color="000000"/>
            </w:tcBorders>
          </w:tcPr>
          <w:p w:rsidR="003F2FCF" w:rsidRPr="00690152" w:rsidRDefault="003F2FCF" w:rsidP="001234AB">
            <w:pPr>
              <w:spacing w:line="228" w:lineRule="auto"/>
              <w:ind w:firstLine="142"/>
              <w:jc w:val="both"/>
              <w:rPr>
                <w:sz w:val="18"/>
                <w:szCs w:val="18"/>
                <w:lang w:val="uk-UA"/>
              </w:rPr>
            </w:pPr>
            <w:r w:rsidRPr="00690152">
              <w:rPr>
                <w:sz w:val="18"/>
                <w:szCs w:val="18"/>
                <w:lang w:val="uk-UA"/>
              </w:rPr>
              <w:t>АА+ДК+АМ</w:t>
            </w:r>
          </w:p>
          <w:p w:rsidR="003F2FCF" w:rsidRPr="00690152" w:rsidRDefault="003F2FCF" w:rsidP="001234AB">
            <w:pPr>
              <w:spacing w:line="228" w:lineRule="auto"/>
              <w:ind w:firstLine="142"/>
              <w:jc w:val="both"/>
              <w:rPr>
                <w:sz w:val="18"/>
                <w:szCs w:val="18"/>
                <w:lang w:val="uk-UA"/>
              </w:rPr>
            </w:pPr>
            <w:r w:rsidRPr="00690152">
              <w:rPr>
                <w:sz w:val="18"/>
                <w:szCs w:val="18"/>
                <w:lang w:val="uk-UA"/>
              </w:rPr>
              <w:t>n</w:t>
            </w:r>
          </w:p>
          <w:p w:rsidR="003F2FCF" w:rsidRPr="00690152" w:rsidRDefault="003F2FCF" w:rsidP="001234AB">
            <w:pPr>
              <w:spacing w:line="228" w:lineRule="auto"/>
              <w:ind w:firstLine="142"/>
              <w:jc w:val="both"/>
              <w:rPr>
                <w:sz w:val="18"/>
                <w:szCs w:val="18"/>
                <w:lang w:val="uk-UA"/>
              </w:rPr>
            </w:pPr>
            <w:r w:rsidRPr="00690152">
              <w:rPr>
                <w:sz w:val="18"/>
                <w:szCs w:val="18"/>
                <w:lang w:val="uk-UA"/>
              </w:rPr>
              <w:t>р</w:t>
            </w:r>
          </w:p>
          <w:p w:rsidR="003F2FCF" w:rsidRPr="00690152" w:rsidRDefault="003F2FCF" w:rsidP="001234AB">
            <w:pPr>
              <w:spacing w:line="228" w:lineRule="auto"/>
              <w:ind w:firstLine="142"/>
              <w:jc w:val="both"/>
              <w:rPr>
                <w:sz w:val="18"/>
                <w:szCs w:val="18"/>
                <w:vertAlign w:val="subscript"/>
                <w:lang w:val="uk-UA"/>
              </w:rPr>
            </w:pPr>
            <w:r w:rsidRPr="00690152">
              <w:rPr>
                <w:sz w:val="18"/>
                <w:szCs w:val="18"/>
                <w:lang w:val="uk-UA"/>
              </w:rPr>
              <w:t>р</w:t>
            </w:r>
            <w:r w:rsidRPr="00690152">
              <w:rPr>
                <w:sz w:val="18"/>
                <w:szCs w:val="18"/>
                <w:vertAlign w:val="subscript"/>
                <w:lang w:val="uk-UA"/>
              </w:rPr>
              <w:t>1</w:t>
            </w:r>
          </w:p>
          <w:p w:rsidR="003F2FCF" w:rsidRPr="00690152" w:rsidRDefault="003F2FCF" w:rsidP="001234AB">
            <w:pPr>
              <w:spacing w:line="228" w:lineRule="auto"/>
              <w:ind w:firstLine="142"/>
              <w:jc w:val="both"/>
              <w:rPr>
                <w:sz w:val="18"/>
                <w:szCs w:val="18"/>
                <w:vertAlign w:val="subscript"/>
                <w:lang w:val="uk-UA"/>
              </w:rPr>
            </w:pPr>
            <w:r w:rsidRPr="00690152">
              <w:rPr>
                <w:sz w:val="18"/>
                <w:szCs w:val="18"/>
                <w:lang w:val="uk-UA"/>
              </w:rPr>
              <w:t>р</w:t>
            </w:r>
            <w:r w:rsidRPr="00690152">
              <w:rPr>
                <w:sz w:val="18"/>
                <w:szCs w:val="18"/>
                <w:vertAlign w:val="subscript"/>
                <w:lang w:val="uk-UA"/>
              </w:rPr>
              <w:t>2</w:t>
            </w:r>
          </w:p>
          <w:p w:rsidR="003F2FCF" w:rsidRPr="00690152" w:rsidRDefault="003F2FCF" w:rsidP="001234AB">
            <w:pPr>
              <w:spacing w:line="228" w:lineRule="auto"/>
              <w:ind w:firstLine="142"/>
              <w:jc w:val="both"/>
              <w:rPr>
                <w:sz w:val="18"/>
                <w:szCs w:val="18"/>
                <w:lang w:val="uk-UA"/>
              </w:rPr>
            </w:pPr>
            <w:r w:rsidRPr="00690152">
              <w:rPr>
                <w:sz w:val="18"/>
                <w:szCs w:val="18"/>
                <w:lang w:val="uk-UA"/>
              </w:rPr>
              <w:t>р</w:t>
            </w:r>
            <w:r w:rsidRPr="00690152">
              <w:rPr>
                <w:sz w:val="18"/>
                <w:szCs w:val="18"/>
                <w:vertAlign w:val="subscript"/>
                <w:lang w:val="uk-UA"/>
              </w:rPr>
              <w:t>3</w:t>
            </w:r>
          </w:p>
        </w:tc>
        <w:tc>
          <w:tcPr>
            <w:tcW w:w="1277"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7B2F31">
            <w:pPr>
              <w:spacing w:line="228" w:lineRule="auto"/>
              <w:jc w:val="center"/>
              <w:rPr>
                <w:sz w:val="18"/>
                <w:szCs w:val="18"/>
                <w:lang w:val="uk-UA"/>
              </w:rPr>
            </w:pPr>
            <w:r w:rsidRPr="00690152">
              <w:rPr>
                <w:sz w:val="18"/>
                <w:szCs w:val="18"/>
                <w:lang w:val="uk-UA"/>
              </w:rPr>
              <w:t>83,1±2,7</w:t>
            </w:r>
          </w:p>
          <w:p w:rsidR="003F2FCF" w:rsidRPr="00690152" w:rsidRDefault="003F2FCF" w:rsidP="007B2F31">
            <w:pPr>
              <w:spacing w:line="228" w:lineRule="auto"/>
              <w:jc w:val="center"/>
              <w:rPr>
                <w:sz w:val="18"/>
                <w:szCs w:val="18"/>
                <w:lang w:val="uk-UA"/>
              </w:rPr>
            </w:pPr>
            <w:r w:rsidRPr="00690152">
              <w:rPr>
                <w:sz w:val="18"/>
                <w:szCs w:val="18"/>
                <w:lang w:val="uk-UA"/>
              </w:rPr>
              <w:t>45</w:t>
            </w:r>
          </w:p>
        </w:tc>
        <w:tc>
          <w:tcPr>
            <w:tcW w:w="1277" w:type="dxa"/>
            <w:tcBorders>
              <w:top w:val="single" w:sz="4" w:space="0" w:color="000000"/>
              <w:left w:val="single" w:sz="4" w:space="0" w:color="000000"/>
              <w:bottom w:val="single" w:sz="4" w:space="0" w:color="000000"/>
              <w:right w:val="single" w:sz="4" w:space="0" w:color="000000"/>
            </w:tcBorders>
            <w:hideMark/>
          </w:tcPr>
          <w:p w:rsidR="003F2FCF" w:rsidRPr="00690152" w:rsidRDefault="00D473E4" w:rsidP="007B2F31">
            <w:pPr>
              <w:spacing w:line="228" w:lineRule="auto"/>
              <w:jc w:val="center"/>
              <w:rPr>
                <w:sz w:val="18"/>
                <w:szCs w:val="18"/>
                <w:lang w:val="uk-UA"/>
              </w:rPr>
            </w:pPr>
            <w:r w:rsidRPr="00690152">
              <w:rPr>
                <w:sz w:val="18"/>
                <w:szCs w:val="18"/>
                <w:lang w:val="uk-UA"/>
              </w:rPr>
              <w:t>93,</w:t>
            </w:r>
            <w:r w:rsidR="003F2FCF" w:rsidRPr="00690152">
              <w:rPr>
                <w:sz w:val="18"/>
                <w:szCs w:val="18"/>
                <w:lang w:val="uk-UA"/>
              </w:rPr>
              <w:t>5±2,3</w:t>
            </w:r>
          </w:p>
          <w:p w:rsidR="003F2FCF" w:rsidRPr="00690152" w:rsidRDefault="003F2FCF" w:rsidP="007B2F31">
            <w:pPr>
              <w:spacing w:line="228" w:lineRule="auto"/>
              <w:jc w:val="center"/>
              <w:rPr>
                <w:sz w:val="18"/>
                <w:szCs w:val="18"/>
                <w:lang w:val="uk-UA"/>
              </w:rPr>
            </w:pPr>
            <w:r w:rsidRPr="00690152">
              <w:rPr>
                <w:sz w:val="18"/>
                <w:szCs w:val="18"/>
                <w:lang w:val="uk-UA"/>
              </w:rPr>
              <w:t>17</w:t>
            </w:r>
          </w:p>
          <w:p w:rsidR="003F2FCF" w:rsidRPr="00690152" w:rsidRDefault="003F2FCF" w:rsidP="007B2F31">
            <w:pPr>
              <w:spacing w:line="228" w:lineRule="auto"/>
              <w:jc w:val="center"/>
              <w:rPr>
                <w:sz w:val="18"/>
                <w:szCs w:val="18"/>
                <w:lang w:val="uk-UA"/>
              </w:rPr>
            </w:pPr>
            <w:r w:rsidRPr="00690152">
              <w:rPr>
                <w:sz w:val="18"/>
                <w:szCs w:val="18"/>
                <w:lang w:val="uk-UA"/>
              </w:rPr>
              <w:t>≤0,05</w:t>
            </w:r>
          </w:p>
          <w:p w:rsidR="003F2FCF" w:rsidRPr="00690152" w:rsidRDefault="003F2FCF" w:rsidP="007B2F31">
            <w:pPr>
              <w:spacing w:line="228" w:lineRule="auto"/>
              <w:jc w:val="center"/>
              <w:rPr>
                <w:sz w:val="18"/>
                <w:szCs w:val="18"/>
                <w:lang w:val="uk-UA"/>
              </w:rPr>
            </w:pPr>
            <w:r w:rsidRPr="00690152">
              <w:rPr>
                <w:sz w:val="18"/>
                <w:szCs w:val="18"/>
                <w:lang w:val="uk-UA"/>
              </w:rPr>
              <w:t>≥0,05</w:t>
            </w:r>
          </w:p>
          <w:p w:rsidR="003F2FCF" w:rsidRPr="00690152" w:rsidRDefault="003F2FCF" w:rsidP="007B2F31">
            <w:pPr>
              <w:spacing w:line="228" w:lineRule="auto"/>
              <w:jc w:val="center"/>
              <w:rPr>
                <w:sz w:val="18"/>
                <w:szCs w:val="18"/>
                <w:lang w:val="uk-UA"/>
              </w:rPr>
            </w:pPr>
            <w:r w:rsidRPr="00690152">
              <w:rPr>
                <w:sz w:val="18"/>
                <w:szCs w:val="18"/>
                <w:lang w:val="uk-UA"/>
              </w:rPr>
              <w:t>≥0,05</w:t>
            </w:r>
          </w:p>
          <w:p w:rsidR="003F2FCF" w:rsidRPr="00690152" w:rsidRDefault="003F2FCF" w:rsidP="007B2F31">
            <w:pPr>
              <w:spacing w:line="228" w:lineRule="auto"/>
              <w:jc w:val="center"/>
              <w:rPr>
                <w:sz w:val="18"/>
                <w:szCs w:val="18"/>
                <w:lang w:val="uk-UA"/>
              </w:rPr>
            </w:pPr>
            <w:r w:rsidRPr="00690152">
              <w:rPr>
                <w:sz w:val="18"/>
                <w:szCs w:val="18"/>
                <w:lang w:val="uk-UA"/>
              </w:rPr>
              <w:t>≥0,05</w:t>
            </w:r>
          </w:p>
        </w:tc>
        <w:tc>
          <w:tcPr>
            <w:tcW w:w="1276"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7B2F31">
            <w:pPr>
              <w:spacing w:line="228" w:lineRule="auto"/>
              <w:jc w:val="center"/>
              <w:rPr>
                <w:sz w:val="18"/>
                <w:szCs w:val="18"/>
                <w:lang w:val="uk-UA"/>
              </w:rPr>
            </w:pPr>
            <w:r w:rsidRPr="00690152">
              <w:rPr>
                <w:sz w:val="18"/>
                <w:szCs w:val="18"/>
                <w:lang w:val="uk-UA"/>
              </w:rPr>
              <w:t>91,5±2,0</w:t>
            </w:r>
          </w:p>
          <w:p w:rsidR="003F2FCF" w:rsidRPr="00690152" w:rsidRDefault="003F2FCF" w:rsidP="007B2F31">
            <w:pPr>
              <w:spacing w:line="228" w:lineRule="auto"/>
              <w:jc w:val="center"/>
              <w:rPr>
                <w:sz w:val="18"/>
                <w:szCs w:val="18"/>
                <w:lang w:val="uk-UA"/>
              </w:rPr>
            </w:pPr>
            <w:r w:rsidRPr="00690152">
              <w:rPr>
                <w:sz w:val="18"/>
                <w:szCs w:val="18"/>
                <w:lang w:val="uk-UA"/>
              </w:rPr>
              <w:t>17</w:t>
            </w:r>
          </w:p>
          <w:p w:rsidR="003F2FCF" w:rsidRPr="00690152" w:rsidRDefault="003F2FCF" w:rsidP="007B2F31">
            <w:pPr>
              <w:spacing w:line="228" w:lineRule="auto"/>
              <w:jc w:val="center"/>
              <w:rPr>
                <w:sz w:val="18"/>
                <w:szCs w:val="18"/>
                <w:lang w:val="uk-UA"/>
              </w:rPr>
            </w:pPr>
            <w:r w:rsidRPr="00690152">
              <w:rPr>
                <w:sz w:val="18"/>
                <w:szCs w:val="18"/>
                <w:lang w:val="uk-UA"/>
              </w:rPr>
              <w:t>≤0,05</w:t>
            </w:r>
          </w:p>
          <w:p w:rsidR="003F2FCF" w:rsidRPr="00690152" w:rsidRDefault="003F2FCF" w:rsidP="007B2F31">
            <w:pPr>
              <w:spacing w:line="228" w:lineRule="auto"/>
              <w:jc w:val="center"/>
              <w:rPr>
                <w:sz w:val="18"/>
                <w:szCs w:val="18"/>
                <w:lang w:val="uk-UA"/>
              </w:rPr>
            </w:pPr>
            <w:r w:rsidRPr="00690152">
              <w:rPr>
                <w:sz w:val="18"/>
                <w:szCs w:val="18"/>
                <w:lang w:val="uk-UA"/>
              </w:rPr>
              <w:t>≤0,05</w:t>
            </w:r>
          </w:p>
          <w:p w:rsidR="003F2FCF" w:rsidRPr="00690152" w:rsidRDefault="003F2FCF" w:rsidP="007B2F31">
            <w:pPr>
              <w:spacing w:line="228" w:lineRule="auto"/>
              <w:jc w:val="center"/>
              <w:rPr>
                <w:sz w:val="18"/>
                <w:szCs w:val="18"/>
                <w:lang w:val="uk-UA"/>
              </w:rPr>
            </w:pPr>
            <w:r w:rsidRPr="00690152">
              <w:rPr>
                <w:sz w:val="18"/>
                <w:szCs w:val="18"/>
                <w:lang w:val="uk-UA"/>
              </w:rPr>
              <w:t>≥0,05</w:t>
            </w:r>
          </w:p>
          <w:p w:rsidR="003F2FCF" w:rsidRPr="00690152" w:rsidRDefault="003F2FCF" w:rsidP="007B2F31">
            <w:pPr>
              <w:spacing w:line="228" w:lineRule="auto"/>
              <w:jc w:val="center"/>
              <w:rPr>
                <w:sz w:val="18"/>
                <w:szCs w:val="18"/>
                <w:lang w:val="uk-UA"/>
              </w:rPr>
            </w:pPr>
            <w:r w:rsidRPr="00690152">
              <w:rPr>
                <w:sz w:val="18"/>
                <w:szCs w:val="18"/>
                <w:lang w:val="uk-UA"/>
              </w:rPr>
              <w:t>≥0,05</w:t>
            </w:r>
          </w:p>
        </w:tc>
        <w:tc>
          <w:tcPr>
            <w:tcW w:w="1277"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7B2F31">
            <w:pPr>
              <w:spacing w:line="228" w:lineRule="auto"/>
              <w:jc w:val="center"/>
              <w:rPr>
                <w:sz w:val="18"/>
                <w:szCs w:val="18"/>
                <w:lang w:val="uk-UA"/>
              </w:rPr>
            </w:pPr>
            <w:r w:rsidRPr="00690152">
              <w:rPr>
                <w:sz w:val="18"/>
                <w:szCs w:val="18"/>
                <w:lang w:val="uk-UA"/>
              </w:rPr>
              <w:t>85,3±1,9</w:t>
            </w:r>
          </w:p>
          <w:p w:rsidR="003F2FCF" w:rsidRPr="00690152" w:rsidRDefault="003F2FCF" w:rsidP="007B2F31">
            <w:pPr>
              <w:spacing w:line="228" w:lineRule="auto"/>
              <w:jc w:val="center"/>
              <w:rPr>
                <w:sz w:val="18"/>
                <w:szCs w:val="18"/>
                <w:lang w:val="uk-UA"/>
              </w:rPr>
            </w:pPr>
            <w:r w:rsidRPr="00690152">
              <w:rPr>
                <w:sz w:val="18"/>
                <w:szCs w:val="18"/>
                <w:lang w:val="uk-UA"/>
              </w:rPr>
              <w:t>14</w:t>
            </w:r>
          </w:p>
          <w:p w:rsidR="003F2FCF" w:rsidRPr="00690152" w:rsidRDefault="003F2FCF" w:rsidP="007B2F31">
            <w:pPr>
              <w:spacing w:line="228" w:lineRule="auto"/>
              <w:jc w:val="center"/>
              <w:rPr>
                <w:sz w:val="18"/>
                <w:szCs w:val="18"/>
                <w:lang w:val="uk-UA"/>
              </w:rPr>
            </w:pPr>
            <w:r w:rsidRPr="00690152">
              <w:rPr>
                <w:sz w:val="18"/>
                <w:szCs w:val="18"/>
                <w:lang w:val="uk-UA"/>
              </w:rPr>
              <w:t>≥0,05</w:t>
            </w:r>
          </w:p>
          <w:p w:rsidR="003F2FCF" w:rsidRPr="00690152" w:rsidRDefault="003F2FCF" w:rsidP="007B2F31">
            <w:pPr>
              <w:spacing w:line="228" w:lineRule="auto"/>
              <w:jc w:val="center"/>
              <w:rPr>
                <w:sz w:val="18"/>
                <w:szCs w:val="18"/>
                <w:lang w:val="uk-UA"/>
              </w:rPr>
            </w:pPr>
            <w:r w:rsidRPr="00690152">
              <w:rPr>
                <w:sz w:val="18"/>
                <w:szCs w:val="18"/>
                <w:lang w:val="uk-UA"/>
              </w:rPr>
              <w:t>≤0,05</w:t>
            </w:r>
          </w:p>
          <w:p w:rsidR="003F2FCF" w:rsidRPr="00690152" w:rsidRDefault="003F2FCF" w:rsidP="007B2F31">
            <w:pPr>
              <w:spacing w:line="228" w:lineRule="auto"/>
              <w:jc w:val="center"/>
              <w:rPr>
                <w:sz w:val="18"/>
                <w:szCs w:val="18"/>
                <w:lang w:val="uk-UA"/>
              </w:rPr>
            </w:pPr>
            <w:r w:rsidRPr="00690152">
              <w:rPr>
                <w:sz w:val="18"/>
                <w:szCs w:val="18"/>
                <w:lang w:val="uk-UA"/>
              </w:rPr>
              <w:t>≤0,05</w:t>
            </w:r>
          </w:p>
          <w:p w:rsidR="003F2FCF" w:rsidRPr="00690152" w:rsidRDefault="003F2FCF" w:rsidP="007B2F31">
            <w:pPr>
              <w:spacing w:line="228" w:lineRule="auto"/>
              <w:jc w:val="center"/>
              <w:rPr>
                <w:sz w:val="18"/>
                <w:szCs w:val="18"/>
                <w:lang w:val="uk-UA"/>
              </w:rPr>
            </w:pPr>
            <w:r w:rsidRPr="00690152">
              <w:rPr>
                <w:sz w:val="18"/>
                <w:szCs w:val="18"/>
                <w:lang w:val="uk-UA"/>
              </w:rPr>
              <w:t>≤0,05</w:t>
            </w:r>
          </w:p>
        </w:tc>
        <w:tc>
          <w:tcPr>
            <w:tcW w:w="1419"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7B2F31">
            <w:pPr>
              <w:spacing w:line="228" w:lineRule="auto"/>
              <w:jc w:val="center"/>
              <w:rPr>
                <w:sz w:val="18"/>
                <w:szCs w:val="18"/>
                <w:lang w:val="uk-UA"/>
              </w:rPr>
            </w:pPr>
            <w:r w:rsidRPr="00690152">
              <w:rPr>
                <w:sz w:val="18"/>
                <w:szCs w:val="18"/>
                <w:lang w:val="uk-UA"/>
              </w:rPr>
              <w:t>86,5±3,4</w:t>
            </w:r>
          </w:p>
          <w:p w:rsidR="003F2FCF" w:rsidRPr="00690152" w:rsidRDefault="003F2FCF" w:rsidP="007B2F31">
            <w:pPr>
              <w:spacing w:line="228" w:lineRule="auto"/>
              <w:jc w:val="center"/>
              <w:rPr>
                <w:sz w:val="18"/>
                <w:szCs w:val="18"/>
                <w:lang w:val="uk-UA"/>
              </w:rPr>
            </w:pPr>
            <w:r w:rsidRPr="00690152">
              <w:rPr>
                <w:sz w:val="18"/>
                <w:szCs w:val="18"/>
                <w:lang w:val="uk-UA"/>
              </w:rPr>
              <w:t>14</w:t>
            </w:r>
          </w:p>
          <w:p w:rsidR="003F2FCF" w:rsidRPr="00690152" w:rsidRDefault="003F2FCF" w:rsidP="007B2F31">
            <w:pPr>
              <w:spacing w:line="228" w:lineRule="auto"/>
              <w:jc w:val="center"/>
              <w:rPr>
                <w:sz w:val="18"/>
                <w:szCs w:val="18"/>
                <w:lang w:val="uk-UA"/>
              </w:rPr>
            </w:pPr>
            <w:r w:rsidRPr="00690152">
              <w:rPr>
                <w:sz w:val="18"/>
                <w:szCs w:val="18"/>
                <w:lang w:val="uk-UA"/>
              </w:rPr>
              <w:t>≥0,05</w:t>
            </w:r>
          </w:p>
          <w:p w:rsidR="003F2FCF" w:rsidRPr="00690152" w:rsidRDefault="003F2FCF" w:rsidP="007B2F31">
            <w:pPr>
              <w:spacing w:line="228" w:lineRule="auto"/>
              <w:jc w:val="center"/>
              <w:rPr>
                <w:sz w:val="18"/>
                <w:szCs w:val="18"/>
                <w:lang w:val="uk-UA"/>
              </w:rPr>
            </w:pPr>
            <w:r w:rsidRPr="00690152">
              <w:rPr>
                <w:sz w:val="18"/>
                <w:szCs w:val="18"/>
                <w:lang w:val="uk-UA"/>
              </w:rPr>
              <w:t>≤0,05</w:t>
            </w:r>
          </w:p>
          <w:p w:rsidR="003F2FCF" w:rsidRPr="00690152" w:rsidRDefault="003F2FCF" w:rsidP="007B2F31">
            <w:pPr>
              <w:spacing w:line="228" w:lineRule="auto"/>
              <w:jc w:val="center"/>
              <w:rPr>
                <w:sz w:val="18"/>
                <w:szCs w:val="18"/>
                <w:lang w:val="uk-UA"/>
              </w:rPr>
            </w:pPr>
            <w:r w:rsidRPr="00690152">
              <w:rPr>
                <w:sz w:val="18"/>
                <w:szCs w:val="18"/>
                <w:lang w:val="uk-UA"/>
              </w:rPr>
              <w:t>≤0,05</w:t>
            </w:r>
          </w:p>
          <w:p w:rsidR="003F2FCF" w:rsidRPr="00690152" w:rsidRDefault="003F2FCF" w:rsidP="007B2F31">
            <w:pPr>
              <w:spacing w:line="228" w:lineRule="auto"/>
              <w:jc w:val="center"/>
              <w:rPr>
                <w:sz w:val="18"/>
                <w:szCs w:val="18"/>
                <w:lang w:val="uk-UA"/>
              </w:rPr>
            </w:pPr>
            <w:r w:rsidRPr="00690152">
              <w:rPr>
                <w:sz w:val="18"/>
                <w:szCs w:val="18"/>
                <w:lang w:val="uk-UA"/>
              </w:rPr>
              <w:t>≥0,05</w:t>
            </w:r>
          </w:p>
        </w:tc>
        <w:tc>
          <w:tcPr>
            <w:tcW w:w="1243" w:type="dxa"/>
            <w:tcBorders>
              <w:top w:val="single" w:sz="4" w:space="0" w:color="000000"/>
              <w:left w:val="single" w:sz="4" w:space="0" w:color="000000"/>
              <w:bottom w:val="single" w:sz="4" w:space="0" w:color="000000"/>
              <w:right w:val="single" w:sz="4" w:space="0" w:color="000000"/>
            </w:tcBorders>
            <w:hideMark/>
          </w:tcPr>
          <w:p w:rsidR="003F2FCF" w:rsidRPr="00690152" w:rsidRDefault="00D473E4" w:rsidP="007B2F31">
            <w:pPr>
              <w:spacing w:line="228" w:lineRule="auto"/>
              <w:jc w:val="center"/>
              <w:rPr>
                <w:sz w:val="18"/>
                <w:szCs w:val="18"/>
                <w:lang w:val="uk-UA"/>
              </w:rPr>
            </w:pPr>
            <w:r w:rsidRPr="00690152">
              <w:rPr>
                <w:sz w:val="18"/>
                <w:szCs w:val="18"/>
                <w:lang w:val="uk-UA"/>
              </w:rPr>
              <w:t>85,8</w:t>
            </w:r>
            <w:r w:rsidR="003F2FCF" w:rsidRPr="00690152">
              <w:rPr>
                <w:sz w:val="18"/>
                <w:szCs w:val="18"/>
                <w:lang w:val="uk-UA"/>
              </w:rPr>
              <w:t>±3,2</w:t>
            </w:r>
          </w:p>
          <w:p w:rsidR="003F2FCF" w:rsidRPr="00690152" w:rsidRDefault="003F2FCF" w:rsidP="007B2F31">
            <w:pPr>
              <w:spacing w:line="228" w:lineRule="auto"/>
              <w:jc w:val="center"/>
              <w:rPr>
                <w:sz w:val="18"/>
                <w:szCs w:val="18"/>
                <w:lang w:val="uk-UA"/>
              </w:rPr>
            </w:pPr>
            <w:r w:rsidRPr="00690152">
              <w:rPr>
                <w:sz w:val="18"/>
                <w:szCs w:val="18"/>
                <w:lang w:val="uk-UA"/>
              </w:rPr>
              <w:t>14</w:t>
            </w:r>
          </w:p>
          <w:p w:rsidR="003F2FCF" w:rsidRPr="00690152" w:rsidRDefault="003F2FCF" w:rsidP="007B2F31">
            <w:pPr>
              <w:spacing w:line="228" w:lineRule="auto"/>
              <w:jc w:val="center"/>
              <w:rPr>
                <w:sz w:val="18"/>
                <w:szCs w:val="18"/>
                <w:lang w:val="uk-UA"/>
              </w:rPr>
            </w:pPr>
            <w:r w:rsidRPr="00690152">
              <w:rPr>
                <w:sz w:val="18"/>
                <w:szCs w:val="18"/>
                <w:lang w:val="uk-UA"/>
              </w:rPr>
              <w:t>≥0,05</w:t>
            </w:r>
          </w:p>
          <w:p w:rsidR="003F2FCF" w:rsidRPr="00690152" w:rsidRDefault="003F2FCF" w:rsidP="007B2F31">
            <w:pPr>
              <w:spacing w:line="228" w:lineRule="auto"/>
              <w:jc w:val="center"/>
              <w:rPr>
                <w:sz w:val="18"/>
                <w:szCs w:val="18"/>
                <w:lang w:val="uk-UA"/>
              </w:rPr>
            </w:pPr>
            <w:r w:rsidRPr="00690152">
              <w:rPr>
                <w:sz w:val="18"/>
                <w:szCs w:val="18"/>
                <w:lang w:val="uk-UA"/>
              </w:rPr>
              <w:t>≥0,05</w:t>
            </w:r>
          </w:p>
          <w:p w:rsidR="003F2FCF" w:rsidRPr="00690152" w:rsidRDefault="003F2FCF" w:rsidP="007B2F31">
            <w:pPr>
              <w:spacing w:line="228" w:lineRule="auto"/>
              <w:jc w:val="center"/>
              <w:rPr>
                <w:sz w:val="18"/>
                <w:szCs w:val="18"/>
                <w:lang w:val="uk-UA"/>
              </w:rPr>
            </w:pPr>
            <w:r w:rsidRPr="00690152">
              <w:rPr>
                <w:sz w:val="18"/>
                <w:szCs w:val="18"/>
                <w:lang w:val="uk-UA"/>
              </w:rPr>
              <w:t>≥0,05</w:t>
            </w:r>
          </w:p>
          <w:p w:rsidR="003F2FCF" w:rsidRPr="00690152" w:rsidRDefault="003F2FCF" w:rsidP="007B2F31">
            <w:pPr>
              <w:spacing w:line="228" w:lineRule="auto"/>
              <w:jc w:val="center"/>
              <w:rPr>
                <w:sz w:val="18"/>
                <w:szCs w:val="18"/>
                <w:lang w:val="uk-UA"/>
              </w:rPr>
            </w:pPr>
            <w:r w:rsidRPr="00690152">
              <w:rPr>
                <w:sz w:val="18"/>
                <w:szCs w:val="18"/>
                <w:lang w:val="uk-UA"/>
              </w:rPr>
              <w:t>≥0,05</w:t>
            </w:r>
          </w:p>
        </w:tc>
      </w:tr>
      <w:tr w:rsidR="003F2FCF" w:rsidRPr="00690152" w:rsidTr="007B2F31">
        <w:tc>
          <w:tcPr>
            <w:tcW w:w="1951" w:type="dxa"/>
            <w:tcBorders>
              <w:top w:val="single" w:sz="4" w:space="0" w:color="000000"/>
              <w:left w:val="single" w:sz="4" w:space="0" w:color="000000"/>
              <w:bottom w:val="single" w:sz="4" w:space="0" w:color="000000"/>
              <w:right w:val="single" w:sz="4" w:space="0" w:color="000000"/>
            </w:tcBorders>
          </w:tcPr>
          <w:p w:rsidR="003F2FCF" w:rsidRPr="00690152" w:rsidRDefault="003F2FCF" w:rsidP="001234AB">
            <w:pPr>
              <w:spacing w:line="228" w:lineRule="auto"/>
              <w:ind w:firstLine="142"/>
              <w:jc w:val="both"/>
              <w:rPr>
                <w:sz w:val="18"/>
                <w:szCs w:val="18"/>
                <w:lang w:val="uk-UA"/>
              </w:rPr>
            </w:pPr>
            <w:r w:rsidRPr="00690152">
              <w:rPr>
                <w:sz w:val="18"/>
                <w:szCs w:val="18"/>
                <w:lang w:val="uk-UA"/>
              </w:rPr>
              <w:t>АА+НМ+АМ</w:t>
            </w:r>
          </w:p>
          <w:p w:rsidR="003F2FCF" w:rsidRPr="00690152" w:rsidRDefault="003F2FCF" w:rsidP="001234AB">
            <w:pPr>
              <w:spacing w:line="228" w:lineRule="auto"/>
              <w:ind w:firstLine="142"/>
              <w:jc w:val="both"/>
              <w:rPr>
                <w:sz w:val="18"/>
                <w:szCs w:val="18"/>
                <w:lang w:val="uk-UA"/>
              </w:rPr>
            </w:pPr>
            <w:r w:rsidRPr="00690152">
              <w:rPr>
                <w:sz w:val="18"/>
                <w:szCs w:val="18"/>
                <w:lang w:val="uk-UA"/>
              </w:rPr>
              <w:t xml:space="preserve">n </w:t>
            </w:r>
          </w:p>
          <w:p w:rsidR="003F2FCF" w:rsidRPr="00690152" w:rsidRDefault="003F2FCF" w:rsidP="001234AB">
            <w:pPr>
              <w:spacing w:line="228" w:lineRule="auto"/>
              <w:ind w:firstLine="142"/>
              <w:jc w:val="both"/>
              <w:rPr>
                <w:sz w:val="18"/>
                <w:szCs w:val="18"/>
                <w:lang w:val="uk-UA"/>
              </w:rPr>
            </w:pPr>
            <w:r w:rsidRPr="00690152">
              <w:rPr>
                <w:sz w:val="18"/>
                <w:szCs w:val="18"/>
                <w:lang w:val="uk-UA"/>
              </w:rPr>
              <w:t>р</w:t>
            </w:r>
          </w:p>
          <w:p w:rsidR="003F2FCF" w:rsidRPr="00690152" w:rsidRDefault="003F2FCF" w:rsidP="001234AB">
            <w:pPr>
              <w:spacing w:line="228" w:lineRule="auto"/>
              <w:ind w:firstLine="142"/>
              <w:jc w:val="both"/>
              <w:rPr>
                <w:sz w:val="18"/>
                <w:szCs w:val="18"/>
                <w:vertAlign w:val="subscript"/>
                <w:lang w:val="uk-UA"/>
              </w:rPr>
            </w:pPr>
            <w:r w:rsidRPr="00690152">
              <w:rPr>
                <w:sz w:val="18"/>
                <w:szCs w:val="18"/>
                <w:lang w:val="uk-UA"/>
              </w:rPr>
              <w:t>р</w:t>
            </w:r>
            <w:r w:rsidRPr="00690152">
              <w:rPr>
                <w:sz w:val="18"/>
                <w:szCs w:val="18"/>
                <w:vertAlign w:val="subscript"/>
                <w:lang w:val="uk-UA"/>
              </w:rPr>
              <w:t>1</w:t>
            </w:r>
          </w:p>
          <w:p w:rsidR="003F2FCF" w:rsidRPr="00690152" w:rsidRDefault="003F2FCF" w:rsidP="001234AB">
            <w:pPr>
              <w:spacing w:line="228" w:lineRule="auto"/>
              <w:ind w:firstLine="142"/>
              <w:jc w:val="both"/>
              <w:rPr>
                <w:sz w:val="18"/>
                <w:szCs w:val="18"/>
                <w:vertAlign w:val="subscript"/>
                <w:lang w:val="uk-UA"/>
              </w:rPr>
            </w:pPr>
            <w:r w:rsidRPr="00690152">
              <w:rPr>
                <w:sz w:val="18"/>
                <w:szCs w:val="18"/>
                <w:lang w:val="uk-UA"/>
              </w:rPr>
              <w:t>р</w:t>
            </w:r>
            <w:r w:rsidRPr="00690152">
              <w:rPr>
                <w:sz w:val="18"/>
                <w:szCs w:val="18"/>
                <w:vertAlign w:val="subscript"/>
                <w:lang w:val="uk-UA"/>
              </w:rPr>
              <w:t>2</w:t>
            </w:r>
          </w:p>
          <w:p w:rsidR="003F2FCF" w:rsidRPr="00690152" w:rsidRDefault="003F2FCF" w:rsidP="001234AB">
            <w:pPr>
              <w:spacing w:line="228" w:lineRule="auto"/>
              <w:ind w:firstLine="142"/>
              <w:jc w:val="both"/>
              <w:rPr>
                <w:sz w:val="18"/>
                <w:szCs w:val="18"/>
                <w:lang w:val="uk-UA"/>
              </w:rPr>
            </w:pPr>
            <w:r w:rsidRPr="00690152">
              <w:rPr>
                <w:sz w:val="18"/>
                <w:szCs w:val="18"/>
                <w:lang w:val="uk-UA"/>
              </w:rPr>
              <w:t>р</w:t>
            </w:r>
            <w:r w:rsidRPr="00690152">
              <w:rPr>
                <w:sz w:val="18"/>
                <w:szCs w:val="18"/>
                <w:vertAlign w:val="subscript"/>
                <w:lang w:val="uk-UA"/>
              </w:rPr>
              <w:t>3</w:t>
            </w:r>
          </w:p>
        </w:tc>
        <w:tc>
          <w:tcPr>
            <w:tcW w:w="1277"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7B2F31">
            <w:pPr>
              <w:spacing w:line="228" w:lineRule="auto"/>
              <w:jc w:val="center"/>
              <w:rPr>
                <w:sz w:val="18"/>
                <w:szCs w:val="18"/>
                <w:lang w:val="uk-UA"/>
              </w:rPr>
            </w:pPr>
            <w:r w:rsidRPr="00690152">
              <w:rPr>
                <w:sz w:val="18"/>
                <w:szCs w:val="18"/>
                <w:lang w:val="uk-UA"/>
              </w:rPr>
              <w:t>82,4±1,5</w:t>
            </w:r>
          </w:p>
          <w:p w:rsidR="003F2FCF" w:rsidRPr="00690152" w:rsidRDefault="003F2FCF" w:rsidP="007B2F31">
            <w:pPr>
              <w:spacing w:line="228" w:lineRule="auto"/>
              <w:jc w:val="center"/>
              <w:rPr>
                <w:sz w:val="18"/>
                <w:szCs w:val="18"/>
                <w:lang w:val="uk-UA"/>
              </w:rPr>
            </w:pPr>
            <w:r w:rsidRPr="00690152">
              <w:rPr>
                <w:sz w:val="18"/>
                <w:szCs w:val="18"/>
                <w:lang w:val="uk-UA"/>
              </w:rPr>
              <w:t>45</w:t>
            </w:r>
          </w:p>
        </w:tc>
        <w:tc>
          <w:tcPr>
            <w:tcW w:w="1277" w:type="dxa"/>
            <w:tcBorders>
              <w:top w:val="single" w:sz="4" w:space="0" w:color="000000"/>
              <w:left w:val="single" w:sz="4" w:space="0" w:color="000000"/>
              <w:bottom w:val="single" w:sz="4" w:space="0" w:color="000000"/>
              <w:right w:val="single" w:sz="4" w:space="0" w:color="000000"/>
            </w:tcBorders>
            <w:hideMark/>
          </w:tcPr>
          <w:p w:rsidR="003F2FCF" w:rsidRPr="00690152" w:rsidRDefault="00D473E4" w:rsidP="007B2F31">
            <w:pPr>
              <w:spacing w:line="228" w:lineRule="auto"/>
              <w:jc w:val="center"/>
              <w:rPr>
                <w:sz w:val="18"/>
                <w:szCs w:val="18"/>
                <w:lang w:val="uk-UA"/>
              </w:rPr>
            </w:pPr>
            <w:r w:rsidRPr="00690152">
              <w:rPr>
                <w:sz w:val="18"/>
                <w:szCs w:val="18"/>
                <w:lang w:val="uk-UA"/>
              </w:rPr>
              <w:t>90,6</w:t>
            </w:r>
            <w:r w:rsidR="003F2FCF" w:rsidRPr="00690152">
              <w:rPr>
                <w:sz w:val="18"/>
                <w:szCs w:val="18"/>
                <w:lang w:val="uk-UA"/>
              </w:rPr>
              <w:t>±2,8</w:t>
            </w:r>
          </w:p>
          <w:p w:rsidR="003F2FCF" w:rsidRPr="00690152" w:rsidRDefault="003F2FCF" w:rsidP="007B2F31">
            <w:pPr>
              <w:spacing w:line="228" w:lineRule="auto"/>
              <w:jc w:val="center"/>
              <w:rPr>
                <w:sz w:val="18"/>
                <w:szCs w:val="18"/>
                <w:lang w:val="uk-UA"/>
              </w:rPr>
            </w:pPr>
            <w:r w:rsidRPr="00690152">
              <w:rPr>
                <w:sz w:val="18"/>
                <w:szCs w:val="18"/>
                <w:lang w:val="uk-UA"/>
              </w:rPr>
              <w:t>18</w:t>
            </w:r>
          </w:p>
          <w:p w:rsidR="003F2FCF" w:rsidRPr="00690152" w:rsidRDefault="003F2FCF" w:rsidP="007B2F31">
            <w:pPr>
              <w:spacing w:line="228" w:lineRule="auto"/>
              <w:jc w:val="center"/>
              <w:rPr>
                <w:sz w:val="18"/>
                <w:szCs w:val="18"/>
                <w:lang w:val="uk-UA"/>
              </w:rPr>
            </w:pPr>
            <w:r w:rsidRPr="00690152">
              <w:rPr>
                <w:sz w:val="18"/>
                <w:szCs w:val="18"/>
                <w:lang w:val="uk-UA"/>
              </w:rPr>
              <w:t>≤0,05</w:t>
            </w:r>
          </w:p>
          <w:p w:rsidR="003F2FCF" w:rsidRPr="00690152" w:rsidRDefault="003F2FCF" w:rsidP="007B2F31">
            <w:pPr>
              <w:spacing w:line="228" w:lineRule="auto"/>
              <w:jc w:val="center"/>
              <w:rPr>
                <w:sz w:val="18"/>
                <w:szCs w:val="18"/>
                <w:lang w:val="uk-UA"/>
              </w:rPr>
            </w:pPr>
            <w:r w:rsidRPr="00690152">
              <w:rPr>
                <w:sz w:val="18"/>
                <w:szCs w:val="18"/>
                <w:lang w:val="uk-UA"/>
              </w:rPr>
              <w:t>≥0,05</w:t>
            </w:r>
          </w:p>
          <w:p w:rsidR="003F2FCF" w:rsidRPr="00690152" w:rsidRDefault="003F2FCF" w:rsidP="007B2F31">
            <w:pPr>
              <w:spacing w:line="228" w:lineRule="auto"/>
              <w:jc w:val="center"/>
              <w:rPr>
                <w:sz w:val="18"/>
                <w:szCs w:val="18"/>
                <w:lang w:val="uk-UA"/>
              </w:rPr>
            </w:pPr>
            <w:r w:rsidRPr="00690152">
              <w:rPr>
                <w:sz w:val="18"/>
                <w:szCs w:val="18"/>
                <w:lang w:val="uk-UA"/>
              </w:rPr>
              <w:t>≤0,05</w:t>
            </w:r>
          </w:p>
          <w:p w:rsidR="003F2FCF" w:rsidRPr="00690152" w:rsidRDefault="003F2FCF" w:rsidP="007B2F31">
            <w:pPr>
              <w:spacing w:line="228" w:lineRule="auto"/>
              <w:jc w:val="center"/>
              <w:rPr>
                <w:sz w:val="18"/>
                <w:szCs w:val="18"/>
                <w:lang w:val="uk-UA"/>
              </w:rPr>
            </w:pPr>
            <w:r w:rsidRPr="00690152">
              <w:rPr>
                <w:sz w:val="18"/>
                <w:szCs w:val="18"/>
                <w:lang w:val="uk-UA"/>
              </w:rPr>
              <w:t>≥0,05</w:t>
            </w:r>
          </w:p>
        </w:tc>
        <w:tc>
          <w:tcPr>
            <w:tcW w:w="1276"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7B2F31">
            <w:pPr>
              <w:spacing w:line="228" w:lineRule="auto"/>
              <w:jc w:val="center"/>
              <w:rPr>
                <w:sz w:val="18"/>
                <w:szCs w:val="18"/>
                <w:lang w:val="uk-UA"/>
              </w:rPr>
            </w:pPr>
            <w:r w:rsidRPr="00690152">
              <w:rPr>
                <w:sz w:val="18"/>
                <w:szCs w:val="18"/>
                <w:lang w:val="uk-UA"/>
              </w:rPr>
              <w:t>89,4±2,6</w:t>
            </w:r>
          </w:p>
          <w:p w:rsidR="003F2FCF" w:rsidRPr="00690152" w:rsidRDefault="003F2FCF" w:rsidP="007B2F31">
            <w:pPr>
              <w:spacing w:line="228" w:lineRule="auto"/>
              <w:jc w:val="center"/>
              <w:rPr>
                <w:sz w:val="18"/>
                <w:szCs w:val="18"/>
                <w:lang w:val="uk-UA"/>
              </w:rPr>
            </w:pPr>
            <w:r w:rsidRPr="00690152">
              <w:rPr>
                <w:sz w:val="18"/>
                <w:szCs w:val="18"/>
                <w:lang w:val="uk-UA"/>
              </w:rPr>
              <w:t>18</w:t>
            </w:r>
          </w:p>
          <w:p w:rsidR="003F2FCF" w:rsidRPr="00690152" w:rsidRDefault="003F2FCF" w:rsidP="007B2F31">
            <w:pPr>
              <w:spacing w:line="228" w:lineRule="auto"/>
              <w:jc w:val="center"/>
              <w:rPr>
                <w:sz w:val="18"/>
                <w:szCs w:val="18"/>
                <w:lang w:val="uk-UA"/>
              </w:rPr>
            </w:pPr>
            <w:r w:rsidRPr="00690152">
              <w:rPr>
                <w:sz w:val="18"/>
                <w:szCs w:val="18"/>
                <w:lang w:val="uk-UA"/>
              </w:rPr>
              <w:t>≤0,05</w:t>
            </w:r>
          </w:p>
          <w:p w:rsidR="003F2FCF" w:rsidRPr="00690152" w:rsidRDefault="003F2FCF" w:rsidP="007B2F31">
            <w:pPr>
              <w:spacing w:line="228" w:lineRule="auto"/>
              <w:jc w:val="center"/>
              <w:rPr>
                <w:sz w:val="18"/>
                <w:szCs w:val="18"/>
                <w:lang w:val="uk-UA"/>
              </w:rPr>
            </w:pPr>
            <w:r w:rsidRPr="00690152">
              <w:rPr>
                <w:sz w:val="18"/>
                <w:szCs w:val="18"/>
                <w:lang w:val="uk-UA"/>
              </w:rPr>
              <w:t>≤0,05</w:t>
            </w:r>
          </w:p>
          <w:p w:rsidR="003F2FCF" w:rsidRPr="00690152" w:rsidRDefault="003F2FCF" w:rsidP="007B2F31">
            <w:pPr>
              <w:spacing w:line="228" w:lineRule="auto"/>
              <w:jc w:val="center"/>
              <w:rPr>
                <w:sz w:val="18"/>
                <w:szCs w:val="18"/>
                <w:lang w:val="uk-UA"/>
              </w:rPr>
            </w:pPr>
            <w:r w:rsidRPr="00690152">
              <w:rPr>
                <w:sz w:val="18"/>
                <w:szCs w:val="18"/>
                <w:lang w:val="uk-UA"/>
              </w:rPr>
              <w:t>≤0,05</w:t>
            </w:r>
          </w:p>
          <w:p w:rsidR="003F2FCF" w:rsidRPr="00690152" w:rsidRDefault="003F2FCF" w:rsidP="007B2F31">
            <w:pPr>
              <w:spacing w:line="228" w:lineRule="auto"/>
              <w:jc w:val="center"/>
              <w:rPr>
                <w:sz w:val="18"/>
                <w:szCs w:val="18"/>
                <w:lang w:val="uk-UA"/>
              </w:rPr>
            </w:pPr>
            <w:r w:rsidRPr="00690152">
              <w:rPr>
                <w:sz w:val="18"/>
                <w:szCs w:val="18"/>
                <w:lang w:val="uk-UA"/>
              </w:rPr>
              <w:t>≥0,05</w:t>
            </w:r>
          </w:p>
        </w:tc>
        <w:tc>
          <w:tcPr>
            <w:tcW w:w="1277" w:type="dxa"/>
            <w:tcBorders>
              <w:top w:val="single" w:sz="4" w:space="0" w:color="000000"/>
              <w:left w:val="single" w:sz="4" w:space="0" w:color="000000"/>
              <w:bottom w:val="single" w:sz="4" w:space="0" w:color="000000"/>
              <w:right w:val="single" w:sz="4" w:space="0" w:color="000000"/>
            </w:tcBorders>
            <w:hideMark/>
          </w:tcPr>
          <w:p w:rsidR="003F2FCF" w:rsidRPr="00690152" w:rsidRDefault="00D473E4" w:rsidP="007B2F31">
            <w:pPr>
              <w:spacing w:line="228" w:lineRule="auto"/>
              <w:jc w:val="center"/>
              <w:rPr>
                <w:sz w:val="18"/>
                <w:szCs w:val="18"/>
                <w:lang w:val="uk-UA"/>
              </w:rPr>
            </w:pPr>
            <w:r w:rsidRPr="00690152">
              <w:rPr>
                <w:sz w:val="18"/>
                <w:szCs w:val="18"/>
                <w:lang w:val="uk-UA"/>
              </w:rPr>
              <w:t>90</w:t>
            </w:r>
            <w:r w:rsidR="003F2FCF" w:rsidRPr="00690152">
              <w:rPr>
                <w:sz w:val="18"/>
                <w:szCs w:val="18"/>
                <w:lang w:val="uk-UA"/>
              </w:rPr>
              <w:t>,</w:t>
            </w:r>
            <w:r w:rsidRPr="00690152">
              <w:rPr>
                <w:sz w:val="18"/>
                <w:szCs w:val="18"/>
                <w:lang w:val="uk-UA"/>
              </w:rPr>
              <w:t>0</w:t>
            </w:r>
            <w:r w:rsidR="003F2FCF" w:rsidRPr="00690152">
              <w:rPr>
                <w:sz w:val="18"/>
                <w:szCs w:val="18"/>
                <w:lang w:val="uk-UA"/>
              </w:rPr>
              <w:t>±2,5</w:t>
            </w:r>
          </w:p>
          <w:p w:rsidR="003F2FCF" w:rsidRPr="00690152" w:rsidRDefault="003F2FCF" w:rsidP="007B2F31">
            <w:pPr>
              <w:spacing w:line="228" w:lineRule="auto"/>
              <w:jc w:val="center"/>
              <w:rPr>
                <w:sz w:val="18"/>
                <w:szCs w:val="18"/>
                <w:lang w:val="uk-UA"/>
              </w:rPr>
            </w:pPr>
            <w:r w:rsidRPr="00690152">
              <w:rPr>
                <w:sz w:val="18"/>
                <w:szCs w:val="18"/>
                <w:lang w:val="uk-UA"/>
              </w:rPr>
              <w:t>18</w:t>
            </w:r>
          </w:p>
          <w:p w:rsidR="003F2FCF" w:rsidRPr="00690152" w:rsidRDefault="003F2FCF" w:rsidP="007B2F31">
            <w:pPr>
              <w:spacing w:line="228" w:lineRule="auto"/>
              <w:jc w:val="center"/>
              <w:rPr>
                <w:sz w:val="18"/>
                <w:szCs w:val="18"/>
                <w:lang w:val="uk-UA"/>
              </w:rPr>
            </w:pPr>
            <w:r w:rsidRPr="00690152">
              <w:rPr>
                <w:sz w:val="18"/>
                <w:szCs w:val="18"/>
                <w:lang w:val="uk-UA"/>
              </w:rPr>
              <w:t>≤0,05</w:t>
            </w:r>
          </w:p>
          <w:p w:rsidR="003F2FCF" w:rsidRPr="00690152" w:rsidRDefault="003F2FCF" w:rsidP="007B2F31">
            <w:pPr>
              <w:spacing w:line="228" w:lineRule="auto"/>
              <w:jc w:val="center"/>
              <w:rPr>
                <w:sz w:val="18"/>
                <w:szCs w:val="18"/>
                <w:lang w:val="uk-UA"/>
              </w:rPr>
            </w:pPr>
            <w:r w:rsidRPr="00690152">
              <w:rPr>
                <w:sz w:val="18"/>
                <w:szCs w:val="18"/>
                <w:lang w:val="uk-UA"/>
              </w:rPr>
              <w:t>≥0,05</w:t>
            </w:r>
          </w:p>
          <w:p w:rsidR="003F2FCF" w:rsidRPr="00690152" w:rsidRDefault="003F2FCF" w:rsidP="007B2F31">
            <w:pPr>
              <w:spacing w:line="228" w:lineRule="auto"/>
              <w:jc w:val="center"/>
              <w:rPr>
                <w:sz w:val="18"/>
                <w:szCs w:val="18"/>
                <w:lang w:val="uk-UA"/>
              </w:rPr>
            </w:pPr>
            <w:r w:rsidRPr="00690152">
              <w:rPr>
                <w:sz w:val="18"/>
                <w:szCs w:val="18"/>
                <w:lang w:val="uk-UA"/>
              </w:rPr>
              <w:t>≥0,05</w:t>
            </w:r>
          </w:p>
          <w:p w:rsidR="003F2FCF" w:rsidRPr="00690152" w:rsidRDefault="003F2FCF" w:rsidP="007B2F31">
            <w:pPr>
              <w:spacing w:line="228" w:lineRule="auto"/>
              <w:jc w:val="center"/>
              <w:rPr>
                <w:sz w:val="18"/>
                <w:szCs w:val="18"/>
                <w:lang w:val="uk-UA"/>
              </w:rPr>
            </w:pPr>
            <w:r w:rsidRPr="00690152">
              <w:rPr>
                <w:sz w:val="18"/>
                <w:szCs w:val="18"/>
                <w:lang w:val="uk-UA"/>
              </w:rPr>
              <w:t>≥0,05</w:t>
            </w:r>
          </w:p>
        </w:tc>
        <w:tc>
          <w:tcPr>
            <w:tcW w:w="1419"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7B2F31">
            <w:pPr>
              <w:spacing w:line="228" w:lineRule="auto"/>
              <w:jc w:val="center"/>
              <w:rPr>
                <w:sz w:val="18"/>
                <w:szCs w:val="18"/>
                <w:lang w:val="uk-UA"/>
              </w:rPr>
            </w:pPr>
            <w:r w:rsidRPr="00690152">
              <w:rPr>
                <w:sz w:val="18"/>
                <w:szCs w:val="18"/>
                <w:lang w:val="uk-UA"/>
              </w:rPr>
              <w:t>93,2±1,9</w:t>
            </w:r>
          </w:p>
          <w:p w:rsidR="003F2FCF" w:rsidRPr="00690152" w:rsidRDefault="003F2FCF" w:rsidP="007B2F31">
            <w:pPr>
              <w:spacing w:line="228" w:lineRule="auto"/>
              <w:jc w:val="center"/>
              <w:rPr>
                <w:sz w:val="18"/>
                <w:szCs w:val="18"/>
                <w:lang w:val="uk-UA"/>
              </w:rPr>
            </w:pPr>
            <w:r w:rsidRPr="00690152">
              <w:rPr>
                <w:sz w:val="18"/>
                <w:szCs w:val="18"/>
                <w:lang w:val="uk-UA"/>
              </w:rPr>
              <w:t>18</w:t>
            </w:r>
          </w:p>
          <w:p w:rsidR="003F2FCF" w:rsidRPr="00690152" w:rsidRDefault="003F2FCF" w:rsidP="007B2F31">
            <w:pPr>
              <w:spacing w:line="228" w:lineRule="auto"/>
              <w:jc w:val="center"/>
              <w:rPr>
                <w:sz w:val="18"/>
                <w:szCs w:val="18"/>
                <w:lang w:val="uk-UA"/>
              </w:rPr>
            </w:pPr>
            <w:r w:rsidRPr="00690152">
              <w:rPr>
                <w:sz w:val="18"/>
                <w:szCs w:val="18"/>
                <w:lang w:val="uk-UA"/>
              </w:rPr>
              <w:t>≤0,05</w:t>
            </w:r>
          </w:p>
          <w:p w:rsidR="003F2FCF" w:rsidRPr="00690152" w:rsidRDefault="003F2FCF" w:rsidP="007B2F31">
            <w:pPr>
              <w:spacing w:line="228" w:lineRule="auto"/>
              <w:jc w:val="center"/>
              <w:rPr>
                <w:sz w:val="18"/>
                <w:szCs w:val="18"/>
                <w:lang w:val="uk-UA"/>
              </w:rPr>
            </w:pPr>
            <w:r w:rsidRPr="00690152">
              <w:rPr>
                <w:sz w:val="18"/>
                <w:szCs w:val="18"/>
                <w:lang w:val="uk-UA"/>
              </w:rPr>
              <w:t>≥0,05</w:t>
            </w:r>
          </w:p>
          <w:p w:rsidR="003F2FCF" w:rsidRPr="00690152" w:rsidRDefault="003F2FCF" w:rsidP="007B2F31">
            <w:pPr>
              <w:spacing w:line="228" w:lineRule="auto"/>
              <w:jc w:val="center"/>
              <w:rPr>
                <w:sz w:val="18"/>
                <w:szCs w:val="18"/>
                <w:lang w:val="uk-UA"/>
              </w:rPr>
            </w:pPr>
            <w:r w:rsidRPr="00690152">
              <w:rPr>
                <w:sz w:val="18"/>
                <w:szCs w:val="18"/>
                <w:lang w:val="uk-UA"/>
              </w:rPr>
              <w:t>≥0,05</w:t>
            </w:r>
          </w:p>
          <w:p w:rsidR="003F2FCF" w:rsidRPr="00690152" w:rsidRDefault="003F2FCF" w:rsidP="007B2F31">
            <w:pPr>
              <w:spacing w:line="228" w:lineRule="auto"/>
              <w:jc w:val="center"/>
              <w:rPr>
                <w:sz w:val="18"/>
                <w:szCs w:val="18"/>
                <w:lang w:val="uk-UA"/>
              </w:rPr>
            </w:pPr>
            <w:r w:rsidRPr="00690152">
              <w:rPr>
                <w:sz w:val="18"/>
                <w:szCs w:val="18"/>
                <w:lang w:val="uk-UA"/>
              </w:rPr>
              <w:t>≥0,05</w:t>
            </w:r>
          </w:p>
        </w:tc>
        <w:tc>
          <w:tcPr>
            <w:tcW w:w="1243"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7B2F31">
            <w:pPr>
              <w:spacing w:line="228" w:lineRule="auto"/>
              <w:jc w:val="center"/>
              <w:rPr>
                <w:sz w:val="18"/>
                <w:szCs w:val="18"/>
                <w:lang w:val="uk-UA"/>
              </w:rPr>
            </w:pPr>
            <w:r w:rsidRPr="00690152">
              <w:rPr>
                <w:sz w:val="18"/>
                <w:szCs w:val="18"/>
                <w:lang w:val="uk-UA"/>
              </w:rPr>
              <w:t>91,7±2,9</w:t>
            </w:r>
          </w:p>
          <w:p w:rsidR="003F2FCF" w:rsidRPr="00690152" w:rsidRDefault="003F2FCF" w:rsidP="007B2F31">
            <w:pPr>
              <w:spacing w:line="228" w:lineRule="auto"/>
              <w:jc w:val="center"/>
              <w:rPr>
                <w:sz w:val="18"/>
                <w:szCs w:val="18"/>
                <w:lang w:val="uk-UA"/>
              </w:rPr>
            </w:pPr>
            <w:r w:rsidRPr="00690152">
              <w:rPr>
                <w:sz w:val="18"/>
                <w:szCs w:val="18"/>
                <w:lang w:val="uk-UA"/>
              </w:rPr>
              <w:t>18</w:t>
            </w:r>
          </w:p>
          <w:p w:rsidR="003F2FCF" w:rsidRPr="00690152" w:rsidRDefault="003F2FCF" w:rsidP="007B2F31">
            <w:pPr>
              <w:spacing w:line="228" w:lineRule="auto"/>
              <w:jc w:val="center"/>
              <w:rPr>
                <w:sz w:val="18"/>
                <w:szCs w:val="18"/>
                <w:lang w:val="uk-UA"/>
              </w:rPr>
            </w:pPr>
            <w:r w:rsidRPr="00690152">
              <w:rPr>
                <w:sz w:val="18"/>
                <w:szCs w:val="18"/>
                <w:lang w:val="uk-UA"/>
              </w:rPr>
              <w:t>≤0,05</w:t>
            </w:r>
          </w:p>
          <w:p w:rsidR="003F2FCF" w:rsidRPr="00690152" w:rsidRDefault="003F2FCF" w:rsidP="007B2F31">
            <w:pPr>
              <w:spacing w:line="228" w:lineRule="auto"/>
              <w:jc w:val="center"/>
              <w:rPr>
                <w:sz w:val="18"/>
                <w:szCs w:val="18"/>
                <w:lang w:val="uk-UA"/>
              </w:rPr>
            </w:pPr>
            <w:r w:rsidRPr="00690152">
              <w:rPr>
                <w:sz w:val="18"/>
                <w:szCs w:val="18"/>
                <w:lang w:val="uk-UA"/>
              </w:rPr>
              <w:t>≥0,05</w:t>
            </w:r>
          </w:p>
          <w:p w:rsidR="003F2FCF" w:rsidRPr="00690152" w:rsidRDefault="003F2FCF" w:rsidP="007B2F31">
            <w:pPr>
              <w:spacing w:line="228" w:lineRule="auto"/>
              <w:jc w:val="center"/>
              <w:rPr>
                <w:sz w:val="18"/>
                <w:szCs w:val="18"/>
                <w:lang w:val="uk-UA"/>
              </w:rPr>
            </w:pPr>
            <w:r w:rsidRPr="00690152">
              <w:rPr>
                <w:sz w:val="18"/>
                <w:szCs w:val="18"/>
                <w:lang w:val="uk-UA"/>
              </w:rPr>
              <w:t>≥0,05</w:t>
            </w:r>
          </w:p>
          <w:p w:rsidR="003F2FCF" w:rsidRPr="00690152" w:rsidRDefault="003F2FCF" w:rsidP="007B2F31">
            <w:pPr>
              <w:spacing w:line="228" w:lineRule="auto"/>
              <w:jc w:val="center"/>
              <w:rPr>
                <w:sz w:val="18"/>
                <w:szCs w:val="18"/>
                <w:lang w:val="uk-UA"/>
              </w:rPr>
            </w:pPr>
            <w:r w:rsidRPr="00690152">
              <w:rPr>
                <w:sz w:val="18"/>
                <w:szCs w:val="18"/>
                <w:lang w:val="uk-UA"/>
              </w:rPr>
              <w:t>≥0,05</w:t>
            </w:r>
          </w:p>
        </w:tc>
      </w:tr>
    </w:tbl>
    <w:p w:rsidR="007B2F31" w:rsidRPr="00690152" w:rsidRDefault="007B2F31" w:rsidP="00A178F5">
      <w:pPr>
        <w:spacing w:line="228" w:lineRule="auto"/>
        <w:ind w:firstLine="567"/>
        <w:jc w:val="both"/>
        <w:rPr>
          <w:sz w:val="20"/>
          <w:szCs w:val="20"/>
          <w:lang w:val="en-US"/>
        </w:rPr>
      </w:pPr>
    </w:p>
    <w:p w:rsidR="003F2FCF" w:rsidRPr="00690152" w:rsidRDefault="003F2FCF" w:rsidP="00A178F5">
      <w:pPr>
        <w:spacing w:line="228" w:lineRule="auto"/>
        <w:ind w:firstLine="567"/>
        <w:jc w:val="both"/>
        <w:rPr>
          <w:sz w:val="20"/>
          <w:szCs w:val="20"/>
          <w:lang w:val="uk-UA"/>
        </w:rPr>
      </w:pPr>
      <w:r w:rsidRPr="00690152">
        <w:rPr>
          <w:sz w:val="20"/>
          <w:szCs w:val="20"/>
          <w:lang w:val="uk-UA"/>
        </w:rPr>
        <w:t>Примітки:</w:t>
      </w:r>
    </w:p>
    <w:p w:rsidR="003F2FCF" w:rsidRPr="00690152" w:rsidRDefault="003F2FCF" w:rsidP="007B2F31">
      <w:pPr>
        <w:pStyle w:val="ListParagraph"/>
        <w:numPr>
          <w:ilvl w:val="0"/>
          <w:numId w:val="4"/>
        </w:numPr>
        <w:tabs>
          <w:tab w:val="left" w:pos="851"/>
        </w:tabs>
        <w:spacing w:after="0" w:line="228" w:lineRule="auto"/>
        <w:ind w:left="0" w:firstLine="567"/>
        <w:jc w:val="both"/>
        <w:rPr>
          <w:rFonts w:ascii="Times New Roman" w:hAnsi="Times New Roman"/>
          <w:sz w:val="20"/>
          <w:szCs w:val="20"/>
          <w:lang w:val="uk-UA"/>
        </w:rPr>
      </w:pPr>
      <w:r w:rsidRPr="00690152">
        <w:rPr>
          <w:rFonts w:ascii="Times New Roman" w:hAnsi="Times New Roman"/>
          <w:sz w:val="20"/>
          <w:szCs w:val="20"/>
          <w:lang w:val="uk-UA"/>
        </w:rPr>
        <w:t>р – ступінь достовірності змін відносно вихідних значень у тварин даної групи;</w:t>
      </w:r>
    </w:p>
    <w:p w:rsidR="003F2FCF" w:rsidRPr="00690152" w:rsidRDefault="003F2FCF" w:rsidP="007B2F31">
      <w:pPr>
        <w:pStyle w:val="ListParagraph"/>
        <w:numPr>
          <w:ilvl w:val="0"/>
          <w:numId w:val="4"/>
        </w:numPr>
        <w:tabs>
          <w:tab w:val="left" w:pos="851"/>
        </w:tabs>
        <w:spacing w:after="0" w:line="228" w:lineRule="auto"/>
        <w:ind w:left="0" w:firstLine="567"/>
        <w:jc w:val="both"/>
        <w:rPr>
          <w:rFonts w:ascii="Times New Roman" w:hAnsi="Times New Roman"/>
          <w:sz w:val="20"/>
          <w:szCs w:val="20"/>
          <w:lang w:val="uk-UA"/>
        </w:rPr>
      </w:pPr>
      <w:r w:rsidRPr="00690152">
        <w:rPr>
          <w:rFonts w:ascii="Times New Roman" w:hAnsi="Times New Roman"/>
          <w:sz w:val="20"/>
          <w:szCs w:val="20"/>
          <w:lang w:val="uk-UA"/>
        </w:rPr>
        <w:t>р</w:t>
      </w:r>
      <w:r w:rsidRPr="00690152">
        <w:rPr>
          <w:rFonts w:ascii="Times New Roman" w:hAnsi="Times New Roman"/>
          <w:sz w:val="20"/>
          <w:szCs w:val="20"/>
          <w:vertAlign w:val="subscript"/>
          <w:lang w:val="uk-UA"/>
        </w:rPr>
        <w:t>1</w:t>
      </w:r>
      <w:r w:rsidRPr="00690152">
        <w:rPr>
          <w:rFonts w:ascii="Times New Roman" w:hAnsi="Times New Roman"/>
          <w:sz w:val="20"/>
          <w:szCs w:val="20"/>
          <w:lang w:val="uk-UA"/>
        </w:rPr>
        <w:t xml:space="preserve"> </w:t>
      </w:r>
      <w:r w:rsidR="004C7976" w:rsidRPr="00690152">
        <w:rPr>
          <w:rFonts w:ascii="Times New Roman" w:hAnsi="Times New Roman"/>
          <w:sz w:val="20"/>
          <w:szCs w:val="20"/>
          <w:lang w:val="uk-UA"/>
        </w:rPr>
        <w:t>–</w:t>
      </w:r>
      <w:r w:rsidR="007B2F31" w:rsidRPr="00690152">
        <w:rPr>
          <w:rFonts w:ascii="Times New Roman" w:hAnsi="Times New Roman"/>
          <w:sz w:val="20"/>
          <w:szCs w:val="20"/>
          <w:lang w:val="uk-UA"/>
        </w:rPr>
        <w:t xml:space="preserve"> </w:t>
      </w:r>
      <w:r w:rsidRPr="00690152">
        <w:rPr>
          <w:rFonts w:ascii="Times New Roman" w:hAnsi="Times New Roman"/>
          <w:sz w:val="20"/>
          <w:szCs w:val="20"/>
          <w:lang w:val="uk-UA"/>
        </w:rPr>
        <w:t>ступінь достовірності змін відносно значень у тварин контрольної (АФ) групи;</w:t>
      </w:r>
    </w:p>
    <w:p w:rsidR="003F2FCF" w:rsidRPr="00690152" w:rsidRDefault="003F2FCF" w:rsidP="007B2F31">
      <w:pPr>
        <w:pStyle w:val="ListParagraph"/>
        <w:numPr>
          <w:ilvl w:val="0"/>
          <w:numId w:val="4"/>
        </w:numPr>
        <w:tabs>
          <w:tab w:val="left" w:pos="851"/>
        </w:tabs>
        <w:spacing w:after="0" w:line="228" w:lineRule="auto"/>
        <w:ind w:left="0" w:firstLine="567"/>
        <w:jc w:val="both"/>
        <w:rPr>
          <w:rFonts w:ascii="Times New Roman" w:hAnsi="Times New Roman"/>
          <w:sz w:val="20"/>
          <w:szCs w:val="20"/>
          <w:lang w:val="uk-UA"/>
        </w:rPr>
      </w:pPr>
      <w:r w:rsidRPr="00690152">
        <w:rPr>
          <w:rFonts w:ascii="Times New Roman" w:hAnsi="Times New Roman"/>
          <w:sz w:val="20"/>
          <w:szCs w:val="20"/>
          <w:lang w:val="uk-UA"/>
        </w:rPr>
        <w:t>р</w:t>
      </w:r>
      <w:r w:rsidRPr="00690152">
        <w:rPr>
          <w:rFonts w:ascii="Times New Roman" w:hAnsi="Times New Roman"/>
          <w:sz w:val="20"/>
          <w:szCs w:val="20"/>
          <w:vertAlign w:val="subscript"/>
          <w:lang w:val="uk-UA"/>
        </w:rPr>
        <w:t>2</w:t>
      </w:r>
      <w:r w:rsidRPr="00690152">
        <w:rPr>
          <w:rFonts w:ascii="Times New Roman" w:hAnsi="Times New Roman"/>
          <w:sz w:val="20"/>
          <w:szCs w:val="20"/>
          <w:lang w:val="uk-UA"/>
        </w:rPr>
        <w:t xml:space="preserve"> </w:t>
      </w:r>
      <w:r w:rsidR="004C7976" w:rsidRPr="00690152">
        <w:rPr>
          <w:rFonts w:ascii="Times New Roman" w:hAnsi="Times New Roman"/>
          <w:sz w:val="20"/>
          <w:szCs w:val="20"/>
          <w:lang w:val="uk-UA"/>
        </w:rPr>
        <w:t>–</w:t>
      </w:r>
      <w:r w:rsidRPr="00690152">
        <w:rPr>
          <w:rFonts w:ascii="Times New Roman" w:hAnsi="Times New Roman"/>
          <w:sz w:val="20"/>
          <w:szCs w:val="20"/>
          <w:lang w:val="uk-UA"/>
        </w:rPr>
        <w:t xml:space="preserve"> ступінь достовірності змін відносно значень у тварин, які отримували відповідний НПЗП (ДК або НМ) на тлі РА;</w:t>
      </w:r>
    </w:p>
    <w:p w:rsidR="003F2FCF" w:rsidRPr="00690152" w:rsidRDefault="003F2FCF" w:rsidP="007B2F31">
      <w:pPr>
        <w:pStyle w:val="ListParagraph"/>
        <w:numPr>
          <w:ilvl w:val="0"/>
          <w:numId w:val="4"/>
        </w:numPr>
        <w:tabs>
          <w:tab w:val="left" w:pos="851"/>
        </w:tabs>
        <w:spacing w:after="0" w:line="228" w:lineRule="auto"/>
        <w:ind w:left="0" w:firstLine="567"/>
        <w:jc w:val="both"/>
        <w:rPr>
          <w:rFonts w:ascii="Times New Roman" w:hAnsi="Times New Roman"/>
          <w:sz w:val="20"/>
          <w:szCs w:val="20"/>
          <w:lang w:val="uk-UA"/>
        </w:rPr>
      </w:pPr>
      <w:r w:rsidRPr="00690152">
        <w:rPr>
          <w:rFonts w:ascii="Times New Roman" w:hAnsi="Times New Roman"/>
          <w:sz w:val="20"/>
          <w:szCs w:val="20"/>
          <w:lang w:val="uk-UA"/>
        </w:rPr>
        <w:t>р</w:t>
      </w:r>
      <w:r w:rsidRPr="00690152">
        <w:rPr>
          <w:rFonts w:ascii="Times New Roman" w:hAnsi="Times New Roman"/>
          <w:sz w:val="20"/>
          <w:szCs w:val="20"/>
          <w:vertAlign w:val="subscript"/>
          <w:lang w:val="uk-UA"/>
        </w:rPr>
        <w:t>3</w:t>
      </w:r>
      <w:r w:rsidRPr="00690152">
        <w:rPr>
          <w:rFonts w:ascii="Times New Roman" w:hAnsi="Times New Roman"/>
          <w:sz w:val="20"/>
          <w:szCs w:val="20"/>
          <w:lang w:val="uk-UA"/>
        </w:rPr>
        <w:t xml:space="preserve"> </w:t>
      </w:r>
      <w:r w:rsidR="004C7976" w:rsidRPr="00690152">
        <w:rPr>
          <w:rFonts w:ascii="Times New Roman" w:hAnsi="Times New Roman"/>
          <w:sz w:val="20"/>
          <w:szCs w:val="20"/>
          <w:lang w:val="uk-UA"/>
        </w:rPr>
        <w:t>–</w:t>
      </w:r>
      <w:r w:rsidRPr="00690152">
        <w:rPr>
          <w:rFonts w:ascii="Times New Roman" w:hAnsi="Times New Roman"/>
          <w:sz w:val="20"/>
          <w:szCs w:val="20"/>
          <w:lang w:val="uk-UA"/>
        </w:rPr>
        <w:t xml:space="preserve"> ступінь достовірності змін відносно значень у тварин, які отримували АМ на тлі РА.</w:t>
      </w:r>
    </w:p>
    <w:p w:rsidR="003F2FCF" w:rsidRPr="00690152" w:rsidRDefault="003F2FCF" w:rsidP="00A178F5">
      <w:pPr>
        <w:spacing w:line="228" w:lineRule="auto"/>
        <w:ind w:firstLine="567"/>
        <w:jc w:val="both"/>
        <w:rPr>
          <w:sz w:val="20"/>
          <w:szCs w:val="20"/>
          <w:lang w:val="uk-UA"/>
        </w:rPr>
      </w:pPr>
    </w:p>
    <w:p w:rsidR="008015F0" w:rsidRPr="00D01975" w:rsidRDefault="008015F0" w:rsidP="008015F0">
      <w:pPr>
        <w:spacing w:line="228" w:lineRule="auto"/>
        <w:ind w:firstLine="567"/>
        <w:jc w:val="both"/>
        <w:rPr>
          <w:sz w:val="20"/>
          <w:szCs w:val="20"/>
        </w:rPr>
      </w:pPr>
      <w:r w:rsidRPr="00690152">
        <w:rPr>
          <w:sz w:val="20"/>
          <w:szCs w:val="20"/>
          <w:lang w:val="uk-UA"/>
        </w:rPr>
        <w:lastRenderedPageBreak/>
        <w:t>За реєстрації АТ у кожної окремої тварини впродовж терміну спостереження визначено, що на тлі АА не у всіх тварин спостерігалося підвищення цього показника. Зростання АТ на 10 % і більше вже через 14 діб після уведення АФ відзначалося у 85 %</w:t>
      </w:r>
      <w:r w:rsidRPr="00690152">
        <w:rPr>
          <w:b/>
          <w:sz w:val="20"/>
          <w:szCs w:val="20"/>
          <w:lang w:val="uk-UA"/>
        </w:rPr>
        <w:t xml:space="preserve"> </w:t>
      </w:r>
      <w:r w:rsidRPr="00690152">
        <w:rPr>
          <w:sz w:val="20"/>
          <w:szCs w:val="20"/>
          <w:lang w:val="uk-UA"/>
        </w:rPr>
        <w:t xml:space="preserve">тварин (табл. 3). </w:t>
      </w:r>
    </w:p>
    <w:p w:rsidR="003F2FCF" w:rsidRPr="00690152" w:rsidRDefault="003F2FCF" w:rsidP="00A178F5">
      <w:pPr>
        <w:spacing w:line="228" w:lineRule="auto"/>
        <w:ind w:firstLine="567"/>
        <w:jc w:val="both"/>
        <w:rPr>
          <w:sz w:val="20"/>
          <w:szCs w:val="20"/>
          <w:lang w:val="uk-UA"/>
        </w:rPr>
      </w:pPr>
      <w:r w:rsidRPr="00690152">
        <w:rPr>
          <w:sz w:val="20"/>
          <w:szCs w:val="20"/>
          <w:lang w:val="uk-UA"/>
        </w:rPr>
        <w:t>Зазначені результати узгоджуються з даними клінічної літератури</w:t>
      </w:r>
      <w:r w:rsidR="00A239B7" w:rsidRPr="00690152">
        <w:rPr>
          <w:sz w:val="20"/>
          <w:szCs w:val="20"/>
          <w:lang w:val="uk-UA"/>
        </w:rPr>
        <w:t xml:space="preserve"> (</w:t>
      </w:r>
      <w:proofErr w:type="spellStart"/>
      <w:r w:rsidR="00A239B7" w:rsidRPr="00690152">
        <w:rPr>
          <w:sz w:val="20"/>
          <w:szCs w:val="20"/>
          <w:lang w:val="uk-UA"/>
        </w:rPr>
        <w:t>S.</w:t>
      </w:r>
      <w:r w:rsidR="004710FE" w:rsidRPr="00690152">
        <w:rPr>
          <w:sz w:val="20"/>
          <w:szCs w:val="20"/>
          <w:lang w:val="uk-UA"/>
        </w:rPr>
        <w:t> </w:t>
      </w:r>
      <w:r w:rsidR="00A239B7" w:rsidRPr="00690152">
        <w:rPr>
          <w:sz w:val="20"/>
          <w:szCs w:val="20"/>
          <w:lang w:val="uk-UA"/>
        </w:rPr>
        <w:t>Tre</w:t>
      </w:r>
      <w:proofErr w:type="spellEnd"/>
      <w:r w:rsidR="00A239B7" w:rsidRPr="00690152">
        <w:rPr>
          <w:sz w:val="20"/>
          <w:szCs w:val="20"/>
          <w:lang w:val="uk-UA"/>
        </w:rPr>
        <w:t>lle, 2011; Новикова Д.С. и др., 2014)</w:t>
      </w:r>
      <w:r w:rsidRPr="00690152">
        <w:rPr>
          <w:sz w:val="20"/>
          <w:szCs w:val="20"/>
          <w:lang w:val="uk-UA"/>
        </w:rPr>
        <w:t xml:space="preserve"> про те, що не у всіх хворих на РА розвивається АГ.</w:t>
      </w:r>
      <w:r w:rsidR="00A71868" w:rsidRPr="00690152">
        <w:rPr>
          <w:sz w:val="20"/>
          <w:szCs w:val="20"/>
          <w:lang w:val="uk-UA"/>
        </w:rPr>
        <w:t xml:space="preserve"> </w:t>
      </w:r>
      <w:r w:rsidRPr="00690152">
        <w:rPr>
          <w:sz w:val="20"/>
          <w:szCs w:val="20"/>
          <w:lang w:val="uk-UA"/>
        </w:rPr>
        <w:t xml:space="preserve">Фактично, впродовж гострого періоду та періоду генералізації патологічного процесу у значно більшої кількості тварин відбувалося підвищення АТ, а у період згасання патологічного процесу кількість тварин з </w:t>
      </w:r>
      <w:proofErr w:type="spellStart"/>
      <w:r w:rsidRPr="00690152">
        <w:rPr>
          <w:sz w:val="20"/>
          <w:szCs w:val="20"/>
          <w:lang w:val="uk-UA"/>
        </w:rPr>
        <w:t>гіпертензивною</w:t>
      </w:r>
      <w:proofErr w:type="spellEnd"/>
      <w:r w:rsidRPr="00690152">
        <w:rPr>
          <w:sz w:val="20"/>
          <w:szCs w:val="20"/>
          <w:lang w:val="uk-UA"/>
        </w:rPr>
        <w:t xml:space="preserve"> реакцією суттєво знижувалася. НМ у періоди генералізації та згасання АА призводив до значного збільшення, а ДК та, в більшій мірі, АМ (що є передбачуваним та </w:t>
      </w:r>
      <w:proofErr w:type="spellStart"/>
      <w:r w:rsidRPr="00690152">
        <w:rPr>
          <w:sz w:val="20"/>
          <w:szCs w:val="20"/>
          <w:lang w:val="uk-UA"/>
        </w:rPr>
        <w:t>фармакологічно</w:t>
      </w:r>
      <w:proofErr w:type="spellEnd"/>
      <w:r w:rsidRPr="00690152">
        <w:rPr>
          <w:sz w:val="20"/>
          <w:szCs w:val="20"/>
          <w:lang w:val="uk-UA"/>
        </w:rPr>
        <w:t xml:space="preserve"> зумовленим) – до зменшення у всі періоди розвитку патологічного процесу кількості тварин, у яких реєструвалася </w:t>
      </w:r>
      <w:proofErr w:type="spellStart"/>
      <w:r w:rsidRPr="00690152">
        <w:rPr>
          <w:sz w:val="20"/>
          <w:szCs w:val="20"/>
          <w:lang w:val="uk-UA"/>
        </w:rPr>
        <w:t>гіпертензивна</w:t>
      </w:r>
      <w:proofErr w:type="spellEnd"/>
      <w:r w:rsidRPr="00690152">
        <w:rPr>
          <w:sz w:val="20"/>
          <w:szCs w:val="20"/>
          <w:lang w:val="uk-UA"/>
        </w:rPr>
        <w:t xml:space="preserve"> реакція у відповідь на уведення повного АФ. Сумісне застосування АМ з ДК значно зменшувало кількість тварин з гіпертензією, не лише відносно значень, що відмічалися за введення АФ, а й до величин, що були характерними для групи тварин, яким вводили лише ДК (р&lt;0,05). Кількість тварин, у яких знижувався АТ крові за умов застосування НМ з АМ зростала відносно до тварин, яким застосовували лише НМ на тлі уведення АФ (p&lt;0,05), і особливо значущою ця позитивна зміна була впродовж 28 діб спостереження. </w:t>
      </w:r>
    </w:p>
    <w:p w:rsidR="003F2FCF" w:rsidRPr="00690152" w:rsidRDefault="003F2FCF" w:rsidP="00A178F5">
      <w:pPr>
        <w:spacing w:line="228" w:lineRule="auto"/>
        <w:ind w:firstLine="567"/>
        <w:jc w:val="both"/>
        <w:rPr>
          <w:sz w:val="20"/>
          <w:szCs w:val="20"/>
          <w:lang w:val="uk-UA"/>
        </w:rPr>
      </w:pPr>
    </w:p>
    <w:p w:rsidR="003F2FCF" w:rsidRPr="00690152" w:rsidRDefault="003F2FCF" w:rsidP="00A178F5">
      <w:pPr>
        <w:spacing w:line="228" w:lineRule="auto"/>
        <w:ind w:firstLine="567"/>
        <w:jc w:val="right"/>
        <w:rPr>
          <w:i/>
          <w:sz w:val="20"/>
          <w:szCs w:val="20"/>
          <w:lang w:val="uk-UA"/>
        </w:rPr>
      </w:pPr>
      <w:r w:rsidRPr="00690152">
        <w:rPr>
          <w:i/>
          <w:sz w:val="20"/>
          <w:szCs w:val="20"/>
          <w:lang w:val="uk-UA"/>
        </w:rPr>
        <w:t xml:space="preserve">Таблиця </w:t>
      </w:r>
      <w:r w:rsidR="00D01516" w:rsidRPr="00690152">
        <w:rPr>
          <w:i/>
          <w:sz w:val="20"/>
          <w:szCs w:val="20"/>
          <w:lang w:val="uk-UA"/>
        </w:rPr>
        <w:t>3</w:t>
      </w:r>
      <w:r w:rsidRPr="00690152">
        <w:rPr>
          <w:b/>
          <w:i/>
          <w:sz w:val="20"/>
          <w:szCs w:val="20"/>
          <w:lang w:val="uk-UA"/>
        </w:rPr>
        <w:t xml:space="preserve"> </w:t>
      </w:r>
    </w:p>
    <w:p w:rsidR="003F2FCF" w:rsidRPr="00D01975" w:rsidRDefault="003F2FCF" w:rsidP="003822DE">
      <w:pPr>
        <w:spacing w:line="228" w:lineRule="auto"/>
        <w:jc w:val="center"/>
        <w:rPr>
          <w:b/>
          <w:sz w:val="20"/>
          <w:szCs w:val="20"/>
        </w:rPr>
      </w:pPr>
      <w:r w:rsidRPr="00690152">
        <w:rPr>
          <w:b/>
          <w:sz w:val="20"/>
          <w:szCs w:val="20"/>
          <w:lang w:val="uk-UA"/>
        </w:rPr>
        <w:t xml:space="preserve">Кількість тварин (%) з підвищеним артеріальним тиском крові на тлі </w:t>
      </w:r>
      <w:proofErr w:type="spellStart"/>
      <w:r w:rsidR="00186B31" w:rsidRPr="00690152">
        <w:rPr>
          <w:b/>
          <w:sz w:val="20"/>
          <w:szCs w:val="20"/>
          <w:lang w:val="uk-UA"/>
        </w:rPr>
        <w:t>ад’ювантного</w:t>
      </w:r>
      <w:proofErr w:type="spellEnd"/>
      <w:r w:rsidRPr="00690152">
        <w:rPr>
          <w:b/>
          <w:sz w:val="20"/>
          <w:szCs w:val="20"/>
          <w:lang w:val="uk-UA"/>
        </w:rPr>
        <w:t xml:space="preserve"> артриту за умов застосування ДК, НМ та АМ</w:t>
      </w:r>
    </w:p>
    <w:p w:rsidR="00210897" w:rsidRPr="00D01975" w:rsidRDefault="00210897" w:rsidP="00A178F5">
      <w:pPr>
        <w:spacing w:line="228" w:lineRule="auto"/>
        <w:ind w:firstLine="567"/>
        <w:jc w:val="center"/>
        <w:rPr>
          <w:b/>
          <w:sz w:val="20"/>
          <w:szCs w:val="20"/>
        </w:rPr>
      </w:pPr>
    </w:p>
    <w:tbl>
      <w:tblPr>
        <w:tblW w:w="6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617"/>
        <w:gridCol w:w="1254"/>
        <w:gridCol w:w="1254"/>
        <w:gridCol w:w="1254"/>
        <w:gridCol w:w="1255"/>
      </w:tblGrid>
      <w:tr w:rsidR="003F2FCF" w:rsidRPr="00690152" w:rsidTr="004710FE">
        <w:tc>
          <w:tcPr>
            <w:tcW w:w="1617" w:type="dxa"/>
            <w:vMerge w:val="restart"/>
            <w:tcBorders>
              <w:top w:val="single" w:sz="4" w:space="0" w:color="000000"/>
              <w:left w:val="single" w:sz="4" w:space="0" w:color="000000"/>
              <w:bottom w:val="single" w:sz="4" w:space="0" w:color="000000"/>
              <w:right w:val="single" w:sz="4" w:space="0" w:color="000000"/>
            </w:tcBorders>
            <w:vAlign w:val="center"/>
          </w:tcPr>
          <w:p w:rsidR="003F2FCF" w:rsidRPr="00690152" w:rsidRDefault="003F2FCF" w:rsidP="001234AB">
            <w:pPr>
              <w:spacing w:line="228" w:lineRule="auto"/>
              <w:jc w:val="center"/>
              <w:rPr>
                <w:sz w:val="20"/>
                <w:szCs w:val="20"/>
                <w:lang w:val="uk-UA"/>
              </w:rPr>
            </w:pPr>
            <w:r w:rsidRPr="00690152">
              <w:rPr>
                <w:sz w:val="20"/>
                <w:szCs w:val="20"/>
                <w:lang w:val="uk-UA"/>
              </w:rPr>
              <w:t>Група тварин</w:t>
            </w:r>
          </w:p>
        </w:tc>
        <w:tc>
          <w:tcPr>
            <w:tcW w:w="5017" w:type="dxa"/>
            <w:gridSpan w:val="4"/>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1234AB">
            <w:pPr>
              <w:spacing w:line="228" w:lineRule="auto"/>
              <w:jc w:val="center"/>
              <w:rPr>
                <w:sz w:val="20"/>
                <w:szCs w:val="20"/>
                <w:lang w:val="uk-UA"/>
              </w:rPr>
            </w:pPr>
            <w:r w:rsidRPr="00690152">
              <w:rPr>
                <w:sz w:val="20"/>
                <w:szCs w:val="20"/>
                <w:lang w:val="uk-UA"/>
              </w:rPr>
              <w:t>Термін спостереження, доба</w:t>
            </w:r>
          </w:p>
        </w:tc>
      </w:tr>
      <w:tr w:rsidR="003F2FCF" w:rsidRPr="00690152" w:rsidTr="004710FE">
        <w:tc>
          <w:tcPr>
            <w:tcW w:w="1617" w:type="dxa"/>
            <w:vMerge/>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A178F5">
            <w:pPr>
              <w:spacing w:line="228" w:lineRule="auto"/>
              <w:rPr>
                <w:sz w:val="20"/>
                <w:szCs w:val="20"/>
                <w:lang w:val="uk-UA"/>
              </w:rPr>
            </w:pPr>
          </w:p>
        </w:tc>
        <w:tc>
          <w:tcPr>
            <w:tcW w:w="1254"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A178F5">
            <w:pPr>
              <w:spacing w:line="228" w:lineRule="auto"/>
              <w:jc w:val="center"/>
              <w:rPr>
                <w:sz w:val="20"/>
                <w:szCs w:val="20"/>
                <w:lang w:val="uk-UA"/>
              </w:rPr>
            </w:pPr>
            <w:r w:rsidRPr="00690152">
              <w:rPr>
                <w:sz w:val="20"/>
                <w:szCs w:val="20"/>
                <w:lang w:val="uk-UA"/>
              </w:rPr>
              <w:t>14</w:t>
            </w:r>
          </w:p>
        </w:tc>
        <w:tc>
          <w:tcPr>
            <w:tcW w:w="1254"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A178F5">
            <w:pPr>
              <w:spacing w:line="228" w:lineRule="auto"/>
              <w:jc w:val="center"/>
              <w:rPr>
                <w:sz w:val="20"/>
                <w:szCs w:val="20"/>
                <w:lang w:val="uk-UA"/>
              </w:rPr>
            </w:pPr>
            <w:r w:rsidRPr="00690152">
              <w:rPr>
                <w:sz w:val="20"/>
                <w:szCs w:val="20"/>
                <w:lang w:val="uk-UA"/>
              </w:rPr>
              <w:t>28</w:t>
            </w:r>
          </w:p>
        </w:tc>
        <w:tc>
          <w:tcPr>
            <w:tcW w:w="1254"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A178F5">
            <w:pPr>
              <w:spacing w:line="228" w:lineRule="auto"/>
              <w:jc w:val="center"/>
              <w:rPr>
                <w:sz w:val="20"/>
                <w:szCs w:val="20"/>
                <w:lang w:val="uk-UA"/>
              </w:rPr>
            </w:pPr>
            <w:r w:rsidRPr="00690152">
              <w:rPr>
                <w:sz w:val="20"/>
                <w:szCs w:val="20"/>
                <w:lang w:val="uk-UA"/>
              </w:rPr>
              <w:t>42</w:t>
            </w:r>
          </w:p>
        </w:tc>
        <w:tc>
          <w:tcPr>
            <w:tcW w:w="1255"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A178F5">
            <w:pPr>
              <w:spacing w:line="228" w:lineRule="auto"/>
              <w:jc w:val="center"/>
              <w:rPr>
                <w:sz w:val="20"/>
                <w:szCs w:val="20"/>
                <w:lang w:val="uk-UA"/>
              </w:rPr>
            </w:pPr>
            <w:r w:rsidRPr="00690152">
              <w:rPr>
                <w:sz w:val="20"/>
                <w:szCs w:val="20"/>
                <w:lang w:val="uk-UA"/>
              </w:rPr>
              <w:t>60</w:t>
            </w:r>
          </w:p>
        </w:tc>
      </w:tr>
      <w:tr w:rsidR="003F2FCF" w:rsidRPr="00690152" w:rsidTr="004710FE">
        <w:tc>
          <w:tcPr>
            <w:tcW w:w="1617"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A178F5">
            <w:pPr>
              <w:spacing w:line="228" w:lineRule="auto"/>
              <w:jc w:val="both"/>
              <w:rPr>
                <w:sz w:val="20"/>
                <w:szCs w:val="20"/>
                <w:lang w:val="uk-UA"/>
              </w:rPr>
            </w:pPr>
            <w:r w:rsidRPr="00690152">
              <w:rPr>
                <w:sz w:val="20"/>
                <w:szCs w:val="20"/>
                <w:lang w:val="uk-UA"/>
              </w:rPr>
              <w:t>АА</w:t>
            </w:r>
          </w:p>
        </w:tc>
        <w:tc>
          <w:tcPr>
            <w:tcW w:w="1254"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A178F5">
            <w:pPr>
              <w:spacing w:line="228" w:lineRule="auto"/>
              <w:jc w:val="center"/>
              <w:rPr>
                <w:sz w:val="20"/>
                <w:szCs w:val="20"/>
                <w:lang w:val="uk-UA"/>
              </w:rPr>
            </w:pPr>
            <w:r w:rsidRPr="00690152">
              <w:rPr>
                <w:sz w:val="20"/>
                <w:szCs w:val="20"/>
                <w:lang w:val="uk-UA"/>
              </w:rPr>
              <w:t>85</w:t>
            </w:r>
          </w:p>
        </w:tc>
        <w:tc>
          <w:tcPr>
            <w:tcW w:w="1254"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A178F5">
            <w:pPr>
              <w:spacing w:line="228" w:lineRule="auto"/>
              <w:jc w:val="center"/>
              <w:rPr>
                <w:sz w:val="20"/>
                <w:szCs w:val="20"/>
                <w:lang w:val="uk-UA"/>
              </w:rPr>
            </w:pPr>
            <w:r w:rsidRPr="00690152">
              <w:rPr>
                <w:sz w:val="20"/>
                <w:szCs w:val="20"/>
                <w:lang w:val="uk-UA"/>
              </w:rPr>
              <w:t>81</w:t>
            </w:r>
          </w:p>
        </w:tc>
        <w:tc>
          <w:tcPr>
            <w:tcW w:w="1254"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A178F5">
            <w:pPr>
              <w:spacing w:line="228" w:lineRule="auto"/>
              <w:jc w:val="center"/>
              <w:rPr>
                <w:sz w:val="20"/>
                <w:szCs w:val="20"/>
                <w:lang w:val="uk-UA"/>
              </w:rPr>
            </w:pPr>
            <w:r w:rsidRPr="00690152">
              <w:rPr>
                <w:sz w:val="20"/>
                <w:szCs w:val="20"/>
                <w:lang w:val="uk-UA"/>
              </w:rPr>
              <w:t>67</w:t>
            </w:r>
          </w:p>
        </w:tc>
        <w:tc>
          <w:tcPr>
            <w:tcW w:w="1255"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A178F5">
            <w:pPr>
              <w:spacing w:line="228" w:lineRule="auto"/>
              <w:jc w:val="center"/>
              <w:rPr>
                <w:sz w:val="20"/>
                <w:szCs w:val="20"/>
                <w:lang w:val="uk-UA"/>
              </w:rPr>
            </w:pPr>
            <w:r w:rsidRPr="00690152">
              <w:rPr>
                <w:sz w:val="20"/>
                <w:szCs w:val="20"/>
                <w:lang w:val="uk-UA"/>
              </w:rPr>
              <w:t>32</w:t>
            </w:r>
          </w:p>
        </w:tc>
      </w:tr>
      <w:tr w:rsidR="003F2FCF" w:rsidRPr="00690152" w:rsidTr="004710FE">
        <w:tc>
          <w:tcPr>
            <w:tcW w:w="1617"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A178F5">
            <w:pPr>
              <w:spacing w:line="228" w:lineRule="auto"/>
              <w:jc w:val="both"/>
              <w:rPr>
                <w:sz w:val="20"/>
                <w:szCs w:val="20"/>
                <w:lang w:val="uk-UA"/>
              </w:rPr>
            </w:pPr>
            <w:r w:rsidRPr="00690152">
              <w:rPr>
                <w:sz w:val="20"/>
                <w:szCs w:val="20"/>
                <w:lang w:val="uk-UA"/>
              </w:rPr>
              <w:t>АА+ДК</w:t>
            </w:r>
          </w:p>
        </w:tc>
        <w:tc>
          <w:tcPr>
            <w:tcW w:w="1254"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A178F5">
            <w:pPr>
              <w:spacing w:line="228" w:lineRule="auto"/>
              <w:jc w:val="center"/>
              <w:rPr>
                <w:sz w:val="20"/>
                <w:szCs w:val="20"/>
                <w:lang w:val="uk-UA"/>
              </w:rPr>
            </w:pPr>
            <w:r w:rsidRPr="00690152">
              <w:rPr>
                <w:sz w:val="20"/>
                <w:szCs w:val="20"/>
                <w:lang w:val="uk-UA"/>
              </w:rPr>
              <w:t>50</w:t>
            </w:r>
          </w:p>
        </w:tc>
        <w:tc>
          <w:tcPr>
            <w:tcW w:w="1254"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A178F5">
            <w:pPr>
              <w:spacing w:line="228" w:lineRule="auto"/>
              <w:jc w:val="center"/>
              <w:rPr>
                <w:sz w:val="20"/>
                <w:szCs w:val="20"/>
                <w:lang w:val="uk-UA"/>
              </w:rPr>
            </w:pPr>
            <w:r w:rsidRPr="00690152">
              <w:rPr>
                <w:sz w:val="20"/>
                <w:szCs w:val="20"/>
                <w:lang w:val="uk-UA"/>
              </w:rPr>
              <w:t>63</w:t>
            </w:r>
          </w:p>
        </w:tc>
        <w:tc>
          <w:tcPr>
            <w:tcW w:w="1254"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A178F5">
            <w:pPr>
              <w:spacing w:line="228" w:lineRule="auto"/>
              <w:jc w:val="center"/>
              <w:rPr>
                <w:sz w:val="20"/>
                <w:szCs w:val="20"/>
                <w:lang w:val="uk-UA"/>
              </w:rPr>
            </w:pPr>
            <w:r w:rsidRPr="00690152">
              <w:rPr>
                <w:sz w:val="20"/>
                <w:szCs w:val="20"/>
                <w:lang w:val="uk-UA"/>
              </w:rPr>
              <w:t>60</w:t>
            </w:r>
          </w:p>
        </w:tc>
        <w:tc>
          <w:tcPr>
            <w:tcW w:w="1255"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A178F5">
            <w:pPr>
              <w:spacing w:line="228" w:lineRule="auto"/>
              <w:jc w:val="center"/>
              <w:rPr>
                <w:sz w:val="20"/>
                <w:szCs w:val="20"/>
                <w:lang w:val="uk-UA"/>
              </w:rPr>
            </w:pPr>
            <w:r w:rsidRPr="00690152">
              <w:rPr>
                <w:sz w:val="20"/>
                <w:szCs w:val="20"/>
                <w:lang w:val="uk-UA"/>
              </w:rPr>
              <w:t>30</w:t>
            </w:r>
          </w:p>
        </w:tc>
      </w:tr>
      <w:tr w:rsidR="003F2FCF" w:rsidRPr="00690152" w:rsidTr="004710FE">
        <w:tc>
          <w:tcPr>
            <w:tcW w:w="1617"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A178F5">
            <w:pPr>
              <w:spacing w:line="228" w:lineRule="auto"/>
              <w:jc w:val="both"/>
              <w:rPr>
                <w:sz w:val="20"/>
                <w:szCs w:val="20"/>
                <w:lang w:val="uk-UA"/>
              </w:rPr>
            </w:pPr>
            <w:r w:rsidRPr="00690152">
              <w:rPr>
                <w:sz w:val="20"/>
                <w:szCs w:val="20"/>
                <w:lang w:val="uk-UA"/>
              </w:rPr>
              <w:t>АА+НМ</w:t>
            </w:r>
          </w:p>
        </w:tc>
        <w:tc>
          <w:tcPr>
            <w:tcW w:w="1254"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A178F5">
            <w:pPr>
              <w:spacing w:line="228" w:lineRule="auto"/>
              <w:jc w:val="center"/>
              <w:rPr>
                <w:sz w:val="20"/>
                <w:szCs w:val="20"/>
                <w:lang w:val="uk-UA"/>
              </w:rPr>
            </w:pPr>
            <w:r w:rsidRPr="00690152">
              <w:rPr>
                <w:sz w:val="20"/>
                <w:szCs w:val="20"/>
                <w:lang w:val="uk-UA"/>
              </w:rPr>
              <w:t>84</w:t>
            </w:r>
          </w:p>
        </w:tc>
        <w:tc>
          <w:tcPr>
            <w:tcW w:w="1254"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A178F5">
            <w:pPr>
              <w:spacing w:line="228" w:lineRule="auto"/>
              <w:jc w:val="center"/>
              <w:rPr>
                <w:sz w:val="20"/>
                <w:szCs w:val="20"/>
                <w:lang w:val="uk-UA"/>
              </w:rPr>
            </w:pPr>
            <w:r w:rsidRPr="00690152">
              <w:rPr>
                <w:sz w:val="20"/>
                <w:szCs w:val="20"/>
                <w:lang w:val="uk-UA"/>
              </w:rPr>
              <w:t>69</w:t>
            </w:r>
          </w:p>
        </w:tc>
        <w:tc>
          <w:tcPr>
            <w:tcW w:w="1254"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A178F5">
            <w:pPr>
              <w:spacing w:line="228" w:lineRule="auto"/>
              <w:jc w:val="center"/>
              <w:rPr>
                <w:sz w:val="20"/>
                <w:szCs w:val="20"/>
                <w:lang w:val="uk-UA"/>
              </w:rPr>
            </w:pPr>
            <w:r w:rsidRPr="00690152">
              <w:rPr>
                <w:sz w:val="20"/>
                <w:szCs w:val="20"/>
                <w:lang w:val="uk-UA"/>
              </w:rPr>
              <w:t>85</w:t>
            </w:r>
          </w:p>
        </w:tc>
        <w:tc>
          <w:tcPr>
            <w:tcW w:w="1255"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A178F5">
            <w:pPr>
              <w:spacing w:line="228" w:lineRule="auto"/>
              <w:jc w:val="center"/>
              <w:rPr>
                <w:sz w:val="20"/>
                <w:szCs w:val="20"/>
                <w:lang w:val="uk-UA"/>
              </w:rPr>
            </w:pPr>
            <w:r w:rsidRPr="00690152">
              <w:rPr>
                <w:sz w:val="20"/>
                <w:szCs w:val="20"/>
                <w:lang w:val="uk-UA"/>
              </w:rPr>
              <w:t>75</w:t>
            </w:r>
          </w:p>
        </w:tc>
      </w:tr>
      <w:tr w:rsidR="003F2FCF" w:rsidRPr="00690152" w:rsidTr="004710FE">
        <w:tc>
          <w:tcPr>
            <w:tcW w:w="1617"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A178F5">
            <w:pPr>
              <w:spacing w:line="228" w:lineRule="auto"/>
              <w:jc w:val="both"/>
              <w:rPr>
                <w:sz w:val="20"/>
                <w:szCs w:val="20"/>
                <w:lang w:val="uk-UA"/>
              </w:rPr>
            </w:pPr>
            <w:r w:rsidRPr="00690152">
              <w:rPr>
                <w:sz w:val="20"/>
                <w:szCs w:val="20"/>
                <w:lang w:val="uk-UA"/>
              </w:rPr>
              <w:t>АА+АМ</w:t>
            </w:r>
          </w:p>
        </w:tc>
        <w:tc>
          <w:tcPr>
            <w:tcW w:w="1254"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A178F5">
            <w:pPr>
              <w:spacing w:line="228" w:lineRule="auto"/>
              <w:jc w:val="center"/>
              <w:rPr>
                <w:sz w:val="20"/>
                <w:szCs w:val="20"/>
                <w:lang w:val="uk-UA"/>
              </w:rPr>
            </w:pPr>
            <w:r w:rsidRPr="00690152">
              <w:rPr>
                <w:sz w:val="20"/>
                <w:szCs w:val="20"/>
                <w:lang w:val="uk-UA"/>
              </w:rPr>
              <w:t>61</w:t>
            </w:r>
          </w:p>
        </w:tc>
        <w:tc>
          <w:tcPr>
            <w:tcW w:w="1254"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A178F5">
            <w:pPr>
              <w:spacing w:line="228" w:lineRule="auto"/>
              <w:jc w:val="center"/>
              <w:rPr>
                <w:sz w:val="20"/>
                <w:szCs w:val="20"/>
                <w:lang w:val="uk-UA"/>
              </w:rPr>
            </w:pPr>
            <w:r w:rsidRPr="00690152">
              <w:rPr>
                <w:sz w:val="20"/>
                <w:szCs w:val="20"/>
                <w:lang w:val="uk-UA"/>
              </w:rPr>
              <w:t>53</w:t>
            </w:r>
          </w:p>
        </w:tc>
        <w:tc>
          <w:tcPr>
            <w:tcW w:w="1254"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A178F5">
            <w:pPr>
              <w:spacing w:line="228" w:lineRule="auto"/>
              <w:jc w:val="center"/>
              <w:rPr>
                <w:sz w:val="20"/>
                <w:szCs w:val="20"/>
                <w:lang w:val="uk-UA"/>
              </w:rPr>
            </w:pPr>
            <w:r w:rsidRPr="00690152">
              <w:rPr>
                <w:sz w:val="20"/>
                <w:szCs w:val="20"/>
                <w:lang w:val="uk-UA"/>
              </w:rPr>
              <w:t>46</w:t>
            </w:r>
          </w:p>
        </w:tc>
        <w:tc>
          <w:tcPr>
            <w:tcW w:w="1255"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A178F5">
            <w:pPr>
              <w:spacing w:line="228" w:lineRule="auto"/>
              <w:jc w:val="center"/>
              <w:rPr>
                <w:sz w:val="20"/>
                <w:szCs w:val="20"/>
                <w:lang w:val="uk-UA"/>
              </w:rPr>
            </w:pPr>
            <w:r w:rsidRPr="00690152">
              <w:rPr>
                <w:sz w:val="20"/>
                <w:szCs w:val="20"/>
                <w:lang w:val="uk-UA"/>
              </w:rPr>
              <w:t>23</w:t>
            </w:r>
          </w:p>
        </w:tc>
      </w:tr>
      <w:tr w:rsidR="003F2FCF" w:rsidRPr="00690152" w:rsidTr="004710FE">
        <w:tc>
          <w:tcPr>
            <w:tcW w:w="1617"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A178F5">
            <w:pPr>
              <w:spacing w:line="228" w:lineRule="auto"/>
              <w:jc w:val="both"/>
              <w:rPr>
                <w:sz w:val="20"/>
                <w:szCs w:val="20"/>
                <w:lang w:val="uk-UA"/>
              </w:rPr>
            </w:pPr>
            <w:r w:rsidRPr="00690152">
              <w:rPr>
                <w:sz w:val="20"/>
                <w:szCs w:val="20"/>
                <w:lang w:val="uk-UA"/>
              </w:rPr>
              <w:t>АА+ДК+АМ</w:t>
            </w:r>
          </w:p>
        </w:tc>
        <w:tc>
          <w:tcPr>
            <w:tcW w:w="1254"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A178F5">
            <w:pPr>
              <w:spacing w:line="228" w:lineRule="auto"/>
              <w:jc w:val="center"/>
              <w:rPr>
                <w:sz w:val="20"/>
                <w:szCs w:val="20"/>
                <w:lang w:val="uk-UA"/>
              </w:rPr>
            </w:pPr>
            <w:r w:rsidRPr="00690152">
              <w:rPr>
                <w:sz w:val="20"/>
                <w:szCs w:val="20"/>
                <w:lang w:val="uk-UA"/>
              </w:rPr>
              <w:t>46</w:t>
            </w:r>
          </w:p>
        </w:tc>
        <w:tc>
          <w:tcPr>
            <w:tcW w:w="1254"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A178F5">
            <w:pPr>
              <w:spacing w:line="228" w:lineRule="auto"/>
              <w:jc w:val="center"/>
              <w:rPr>
                <w:sz w:val="20"/>
                <w:szCs w:val="20"/>
                <w:lang w:val="uk-UA"/>
              </w:rPr>
            </w:pPr>
            <w:r w:rsidRPr="00690152">
              <w:rPr>
                <w:sz w:val="20"/>
                <w:szCs w:val="20"/>
                <w:lang w:val="uk-UA"/>
              </w:rPr>
              <w:t>18</w:t>
            </w:r>
          </w:p>
        </w:tc>
        <w:tc>
          <w:tcPr>
            <w:tcW w:w="1254"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A178F5">
            <w:pPr>
              <w:spacing w:line="228" w:lineRule="auto"/>
              <w:jc w:val="center"/>
              <w:rPr>
                <w:sz w:val="20"/>
                <w:szCs w:val="20"/>
                <w:lang w:val="uk-UA"/>
              </w:rPr>
            </w:pPr>
            <w:r w:rsidRPr="00690152">
              <w:rPr>
                <w:sz w:val="20"/>
                <w:szCs w:val="20"/>
                <w:lang w:val="uk-UA"/>
              </w:rPr>
              <w:t>50</w:t>
            </w:r>
          </w:p>
        </w:tc>
        <w:tc>
          <w:tcPr>
            <w:tcW w:w="1255"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A178F5">
            <w:pPr>
              <w:spacing w:line="228" w:lineRule="auto"/>
              <w:jc w:val="center"/>
              <w:rPr>
                <w:sz w:val="20"/>
                <w:szCs w:val="20"/>
                <w:lang w:val="uk-UA"/>
              </w:rPr>
            </w:pPr>
            <w:r w:rsidRPr="00690152">
              <w:rPr>
                <w:sz w:val="20"/>
                <w:szCs w:val="20"/>
                <w:lang w:val="uk-UA"/>
              </w:rPr>
              <w:t>25</w:t>
            </w:r>
          </w:p>
        </w:tc>
      </w:tr>
      <w:tr w:rsidR="003F2FCF" w:rsidRPr="00690152" w:rsidTr="004710FE">
        <w:tc>
          <w:tcPr>
            <w:tcW w:w="1617"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A178F5">
            <w:pPr>
              <w:spacing w:line="228" w:lineRule="auto"/>
              <w:jc w:val="both"/>
              <w:rPr>
                <w:sz w:val="20"/>
                <w:szCs w:val="20"/>
                <w:lang w:val="uk-UA"/>
              </w:rPr>
            </w:pPr>
            <w:r w:rsidRPr="00690152">
              <w:rPr>
                <w:sz w:val="20"/>
                <w:szCs w:val="20"/>
                <w:lang w:val="uk-UA"/>
              </w:rPr>
              <w:t>АА+НМ+АМ</w:t>
            </w:r>
          </w:p>
        </w:tc>
        <w:tc>
          <w:tcPr>
            <w:tcW w:w="1254"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A178F5">
            <w:pPr>
              <w:spacing w:line="228" w:lineRule="auto"/>
              <w:jc w:val="center"/>
              <w:rPr>
                <w:sz w:val="20"/>
                <w:szCs w:val="20"/>
                <w:lang w:val="uk-UA"/>
              </w:rPr>
            </w:pPr>
            <w:r w:rsidRPr="00690152">
              <w:rPr>
                <w:sz w:val="20"/>
                <w:szCs w:val="20"/>
                <w:lang w:val="uk-UA"/>
              </w:rPr>
              <w:t>42</w:t>
            </w:r>
          </w:p>
        </w:tc>
        <w:tc>
          <w:tcPr>
            <w:tcW w:w="1254"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A178F5">
            <w:pPr>
              <w:spacing w:line="228" w:lineRule="auto"/>
              <w:jc w:val="center"/>
              <w:rPr>
                <w:sz w:val="20"/>
                <w:szCs w:val="20"/>
                <w:lang w:val="uk-UA"/>
              </w:rPr>
            </w:pPr>
            <w:r w:rsidRPr="00690152">
              <w:rPr>
                <w:sz w:val="20"/>
                <w:szCs w:val="20"/>
                <w:lang w:val="uk-UA"/>
              </w:rPr>
              <w:t>44</w:t>
            </w:r>
          </w:p>
        </w:tc>
        <w:tc>
          <w:tcPr>
            <w:tcW w:w="1254"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A178F5">
            <w:pPr>
              <w:spacing w:line="228" w:lineRule="auto"/>
              <w:jc w:val="center"/>
              <w:rPr>
                <w:sz w:val="20"/>
                <w:szCs w:val="20"/>
                <w:lang w:val="uk-UA"/>
              </w:rPr>
            </w:pPr>
            <w:r w:rsidRPr="00690152">
              <w:rPr>
                <w:sz w:val="20"/>
                <w:szCs w:val="20"/>
                <w:lang w:val="uk-UA"/>
              </w:rPr>
              <w:t>81</w:t>
            </w:r>
          </w:p>
        </w:tc>
        <w:tc>
          <w:tcPr>
            <w:tcW w:w="1255"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A178F5">
            <w:pPr>
              <w:spacing w:line="228" w:lineRule="auto"/>
              <w:jc w:val="center"/>
              <w:rPr>
                <w:sz w:val="20"/>
                <w:szCs w:val="20"/>
                <w:lang w:val="uk-UA"/>
              </w:rPr>
            </w:pPr>
            <w:r w:rsidRPr="00690152">
              <w:rPr>
                <w:sz w:val="20"/>
                <w:szCs w:val="20"/>
                <w:lang w:val="uk-UA"/>
              </w:rPr>
              <w:t>65</w:t>
            </w:r>
          </w:p>
        </w:tc>
      </w:tr>
    </w:tbl>
    <w:p w:rsidR="003F2FCF" w:rsidRPr="00690152" w:rsidRDefault="003F2FCF" w:rsidP="00A178F5">
      <w:pPr>
        <w:spacing w:line="228" w:lineRule="auto"/>
        <w:ind w:firstLine="567"/>
        <w:jc w:val="both"/>
        <w:rPr>
          <w:sz w:val="20"/>
          <w:szCs w:val="20"/>
          <w:lang w:val="uk-UA"/>
        </w:rPr>
      </w:pPr>
    </w:p>
    <w:p w:rsidR="003F2FCF" w:rsidRPr="00690152" w:rsidRDefault="003F2FCF" w:rsidP="00A178F5">
      <w:pPr>
        <w:spacing w:line="228" w:lineRule="auto"/>
        <w:ind w:firstLine="567"/>
        <w:jc w:val="both"/>
        <w:rPr>
          <w:sz w:val="20"/>
          <w:szCs w:val="20"/>
          <w:lang w:val="uk-UA"/>
        </w:rPr>
      </w:pPr>
      <w:r w:rsidRPr="00690152">
        <w:rPr>
          <w:sz w:val="20"/>
          <w:szCs w:val="20"/>
          <w:lang w:val="uk-UA"/>
        </w:rPr>
        <w:t xml:space="preserve">Комбіноване застосування ДК з АМ є більш доцільним та безпечним щодо упередження розвитку гіпертензії, ніж НМ з АМ. За умов застосування саме НМ у поєднанні з </w:t>
      </w:r>
      <w:proofErr w:type="spellStart"/>
      <w:r w:rsidRPr="00690152">
        <w:rPr>
          <w:sz w:val="20"/>
          <w:szCs w:val="20"/>
          <w:lang w:val="uk-UA"/>
        </w:rPr>
        <w:t>антигіпертензивним</w:t>
      </w:r>
      <w:proofErr w:type="spellEnd"/>
      <w:r w:rsidRPr="00690152">
        <w:rPr>
          <w:sz w:val="20"/>
          <w:szCs w:val="20"/>
          <w:lang w:val="uk-UA"/>
        </w:rPr>
        <w:t xml:space="preserve"> засобом групи антагоністів кальцію слід пам’ятати, що ризик розвитку гіпертензії за ступенем виразності та за кількістю тварин, у яких вона виникатиме, значно підвищується через 28 діб патологічного процесу.</w:t>
      </w:r>
      <w:r w:rsidR="007B2F31" w:rsidRPr="00690152">
        <w:rPr>
          <w:sz w:val="20"/>
          <w:szCs w:val="20"/>
          <w:lang w:val="uk-UA"/>
        </w:rPr>
        <w:t xml:space="preserve"> </w:t>
      </w:r>
    </w:p>
    <w:p w:rsidR="003F2FCF" w:rsidRPr="00690152" w:rsidRDefault="003F2FCF" w:rsidP="00A178F5">
      <w:pPr>
        <w:spacing w:line="228" w:lineRule="auto"/>
        <w:ind w:firstLine="567"/>
        <w:jc w:val="both"/>
        <w:rPr>
          <w:sz w:val="20"/>
          <w:szCs w:val="20"/>
          <w:lang w:val="uk-UA"/>
        </w:rPr>
      </w:pPr>
      <w:r w:rsidRPr="00690152">
        <w:rPr>
          <w:sz w:val="20"/>
          <w:szCs w:val="20"/>
          <w:lang w:val="uk-UA"/>
        </w:rPr>
        <w:t xml:space="preserve">На тлі АА у щурів статистично значимі зміни (зниження) ЧСС відзначалися через (42-60) діб після застосування АФ. На тлі АА на ритм та </w:t>
      </w:r>
      <w:r w:rsidRPr="00690152">
        <w:rPr>
          <w:sz w:val="20"/>
          <w:szCs w:val="20"/>
          <w:lang w:val="uk-UA"/>
        </w:rPr>
        <w:lastRenderedPageBreak/>
        <w:t xml:space="preserve">ЧСС не впливали ні АМ, ні НПЗП, які застосовувалися за умов </w:t>
      </w:r>
      <w:proofErr w:type="spellStart"/>
      <w:r w:rsidRPr="00690152">
        <w:rPr>
          <w:sz w:val="20"/>
          <w:szCs w:val="20"/>
          <w:lang w:val="uk-UA"/>
        </w:rPr>
        <w:t>монотерапії</w:t>
      </w:r>
      <w:proofErr w:type="spellEnd"/>
      <w:r w:rsidRPr="00690152">
        <w:rPr>
          <w:sz w:val="20"/>
          <w:szCs w:val="20"/>
          <w:lang w:val="uk-UA"/>
        </w:rPr>
        <w:t xml:space="preserve">, впродовж першої половини терміну спостереження, тоді як надалі досліджувані лікарські засоби, в найбільшій мірі – НМ, призводили до достовірного зниження ЧСС. Комбіноване застосування НМ з АМ або ДК з АМ на фоні розвитку </w:t>
      </w:r>
      <w:proofErr w:type="spellStart"/>
      <w:r w:rsidRPr="00690152">
        <w:rPr>
          <w:sz w:val="20"/>
          <w:szCs w:val="20"/>
          <w:lang w:val="uk-UA"/>
        </w:rPr>
        <w:t>ад’ювантної</w:t>
      </w:r>
      <w:proofErr w:type="spellEnd"/>
      <w:r w:rsidRPr="00690152">
        <w:rPr>
          <w:sz w:val="20"/>
          <w:szCs w:val="20"/>
          <w:lang w:val="uk-UA"/>
        </w:rPr>
        <w:t xml:space="preserve"> хвороби призводило до посилення впливу АФ на ЧСС. НПЗП та антагоністи кальцію (АМ) не спричинювали </w:t>
      </w:r>
      <w:proofErr w:type="spellStart"/>
      <w:r w:rsidRPr="00690152">
        <w:rPr>
          <w:sz w:val="20"/>
          <w:szCs w:val="20"/>
          <w:lang w:val="uk-UA"/>
        </w:rPr>
        <w:t>аритмогенного</w:t>
      </w:r>
      <w:proofErr w:type="spellEnd"/>
      <w:r w:rsidRPr="00690152">
        <w:rPr>
          <w:sz w:val="20"/>
          <w:szCs w:val="20"/>
          <w:lang w:val="uk-UA"/>
        </w:rPr>
        <w:t xml:space="preserve"> ефекту на тлі експериментального РА. </w:t>
      </w:r>
    </w:p>
    <w:p w:rsidR="003F2FCF" w:rsidRPr="00690152" w:rsidRDefault="003F2FCF" w:rsidP="008015F0">
      <w:pPr>
        <w:spacing w:line="228" w:lineRule="auto"/>
        <w:ind w:firstLine="567"/>
        <w:jc w:val="both"/>
        <w:rPr>
          <w:spacing w:val="-2"/>
          <w:sz w:val="20"/>
          <w:szCs w:val="20"/>
          <w:lang w:val="uk-UA"/>
        </w:rPr>
      </w:pPr>
      <w:r w:rsidRPr="00690152">
        <w:rPr>
          <w:sz w:val="20"/>
          <w:szCs w:val="20"/>
          <w:lang w:val="uk-UA"/>
        </w:rPr>
        <w:t xml:space="preserve">Результати даного розділу роботи дозволили констатувати, що неселективний інгібітор ЦОГ ДК, на відміну від селективного блокатора ЦОГ-2, не посилює </w:t>
      </w:r>
      <w:proofErr w:type="spellStart"/>
      <w:r w:rsidRPr="00690152">
        <w:rPr>
          <w:sz w:val="20"/>
          <w:szCs w:val="20"/>
          <w:lang w:val="uk-UA"/>
        </w:rPr>
        <w:t>гіпертензивну</w:t>
      </w:r>
      <w:proofErr w:type="spellEnd"/>
      <w:r w:rsidRPr="00690152">
        <w:rPr>
          <w:sz w:val="20"/>
          <w:szCs w:val="20"/>
          <w:lang w:val="uk-UA"/>
        </w:rPr>
        <w:t xml:space="preserve"> дію АФ; АМ проявляє (зберігає) специфічну фармакологічну активність як </w:t>
      </w:r>
      <w:proofErr w:type="spellStart"/>
      <w:r w:rsidRPr="00690152">
        <w:rPr>
          <w:sz w:val="20"/>
          <w:szCs w:val="20"/>
          <w:lang w:val="uk-UA"/>
        </w:rPr>
        <w:t>антигіпертензивний</w:t>
      </w:r>
      <w:proofErr w:type="spellEnd"/>
      <w:r w:rsidRPr="00690152">
        <w:rPr>
          <w:sz w:val="20"/>
          <w:szCs w:val="20"/>
          <w:lang w:val="uk-UA"/>
        </w:rPr>
        <w:t xml:space="preserve"> препарат за </w:t>
      </w:r>
      <w:r w:rsidRPr="00690152">
        <w:rPr>
          <w:spacing w:val="-2"/>
          <w:sz w:val="20"/>
          <w:szCs w:val="20"/>
          <w:lang w:val="uk-UA"/>
        </w:rPr>
        <w:t>умов АА;</w:t>
      </w:r>
      <w:r w:rsidR="007B2F31" w:rsidRPr="00690152">
        <w:rPr>
          <w:spacing w:val="-2"/>
          <w:sz w:val="20"/>
          <w:szCs w:val="20"/>
          <w:lang w:val="uk-UA"/>
        </w:rPr>
        <w:t xml:space="preserve"> </w:t>
      </w:r>
      <w:r w:rsidRPr="00690152">
        <w:rPr>
          <w:spacing w:val="-2"/>
          <w:sz w:val="20"/>
          <w:szCs w:val="20"/>
          <w:lang w:val="uk-UA"/>
        </w:rPr>
        <w:t xml:space="preserve">досліджувані НПЗП не нівелюють </w:t>
      </w:r>
      <w:proofErr w:type="spellStart"/>
      <w:r w:rsidRPr="00690152">
        <w:rPr>
          <w:spacing w:val="-2"/>
          <w:sz w:val="20"/>
          <w:szCs w:val="20"/>
          <w:lang w:val="uk-UA"/>
        </w:rPr>
        <w:t>антигіпертензивний</w:t>
      </w:r>
      <w:proofErr w:type="spellEnd"/>
      <w:r w:rsidRPr="00690152">
        <w:rPr>
          <w:spacing w:val="-2"/>
          <w:sz w:val="20"/>
          <w:szCs w:val="20"/>
          <w:lang w:val="uk-UA"/>
        </w:rPr>
        <w:t xml:space="preserve"> ефект АМ. </w:t>
      </w:r>
    </w:p>
    <w:p w:rsidR="003F2FCF" w:rsidRPr="00690152" w:rsidRDefault="003F2FCF" w:rsidP="008015F0">
      <w:pPr>
        <w:spacing w:line="228" w:lineRule="auto"/>
        <w:ind w:firstLine="567"/>
        <w:jc w:val="both"/>
        <w:rPr>
          <w:sz w:val="20"/>
          <w:szCs w:val="20"/>
          <w:lang w:val="uk-UA"/>
        </w:rPr>
      </w:pPr>
      <w:r w:rsidRPr="00690152">
        <w:rPr>
          <w:sz w:val="20"/>
          <w:szCs w:val="20"/>
          <w:lang w:val="uk-UA"/>
        </w:rPr>
        <w:t>Експериментально обґрунтована можливість комбінованого застосу</w:t>
      </w:r>
      <w:r w:rsidR="008015F0" w:rsidRPr="00690152">
        <w:rPr>
          <w:sz w:val="20"/>
          <w:szCs w:val="20"/>
          <w:lang w:val="uk-UA"/>
        </w:rPr>
        <w:softHyphen/>
      </w:r>
      <w:r w:rsidRPr="00690152">
        <w:rPr>
          <w:sz w:val="20"/>
          <w:szCs w:val="20"/>
          <w:lang w:val="uk-UA"/>
        </w:rPr>
        <w:t xml:space="preserve">вання НМ та АМ за необхідності використання в якості </w:t>
      </w:r>
      <w:proofErr w:type="spellStart"/>
      <w:r w:rsidRPr="00690152">
        <w:rPr>
          <w:sz w:val="20"/>
          <w:szCs w:val="20"/>
          <w:lang w:val="uk-UA"/>
        </w:rPr>
        <w:t>нестероїдного</w:t>
      </w:r>
      <w:proofErr w:type="spellEnd"/>
      <w:r w:rsidRPr="00690152">
        <w:rPr>
          <w:sz w:val="20"/>
          <w:szCs w:val="20"/>
          <w:lang w:val="uk-UA"/>
        </w:rPr>
        <w:t xml:space="preserve"> </w:t>
      </w:r>
      <w:r w:rsidRPr="00690152">
        <w:rPr>
          <w:spacing w:val="-2"/>
          <w:sz w:val="20"/>
          <w:szCs w:val="20"/>
          <w:lang w:val="uk-UA"/>
        </w:rPr>
        <w:t>протизапального засобу власне селективного інгібітора ЦОГ-2. Комбіноване</w:t>
      </w:r>
      <w:r w:rsidRPr="00690152">
        <w:rPr>
          <w:sz w:val="20"/>
          <w:szCs w:val="20"/>
          <w:lang w:val="uk-UA"/>
        </w:rPr>
        <w:t xml:space="preserve"> використання саме цих препаратів виправдане за неможливості застосування неселективних НПЗП, наприклад, через ризик розвитку </w:t>
      </w:r>
      <w:proofErr w:type="spellStart"/>
      <w:r w:rsidRPr="00690152">
        <w:rPr>
          <w:sz w:val="20"/>
          <w:szCs w:val="20"/>
          <w:lang w:val="uk-UA"/>
        </w:rPr>
        <w:t>НПЗП-асоційованих</w:t>
      </w:r>
      <w:proofErr w:type="spellEnd"/>
      <w:r w:rsidRPr="00690152">
        <w:rPr>
          <w:sz w:val="20"/>
          <w:szCs w:val="20"/>
          <w:lang w:val="uk-UA"/>
        </w:rPr>
        <w:t xml:space="preserve"> </w:t>
      </w:r>
      <w:proofErr w:type="spellStart"/>
      <w:r w:rsidRPr="00690152">
        <w:rPr>
          <w:sz w:val="20"/>
          <w:szCs w:val="20"/>
          <w:lang w:val="uk-UA"/>
        </w:rPr>
        <w:t>гастропатій</w:t>
      </w:r>
      <w:proofErr w:type="spellEnd"/>
      <w:r w:rsidRPr="00690152">
        <w:rPr>
          <w:sz w:val="20"/>
          <w:szCs w:val="20"/>
          <w:lang w:val="uk-UA"/>
        </w:rPr>
        <w:t xml:space="preserve"> або через наявність захворювань ШКТ. </w:t>
      </w:r>
    </w:p>
    <w:p w:rsidR="003F2FCF" w:rsidRPr="00D01975" w:rsidRDefault="003F2FCF" w:rsidP="00A178F5">
      <w:pPr>
        <w:spacing w:line="228" w:lineRule="auto"/>
        <w:ind w:firstLine="567"/>
        <w:jc w:val="both"/>
        <w:rPr>
          <w:sz w:val="20"/>
          <w:szCs w:val="20"/>
          <w:lang w:val="uk-UA"/>
        </w:rPr>
      </w:pPr>
      <w:r w:rsidRPr="00690152">
        <w:rPr>
          <w:i/>
          <w:sz w:val="20"/>
          <w:szCs w:val="20"/>
          <w:lang w:val="uk-UA"/>
        </w:rPr>
        <w:t xml:space="preserve">Знеболювальна активність НПЗП за комбінованого застосування з АМ на тлі АА. </w:t>
      </w:r>
      <w:r w:rsidRPr="00690152">
        <w:rPr>
          <w:sz w:val="20"/>
          <w:szCs w:val="20"/>
          <w:lang w:val="uk-UA"/>
        </w:rPr>
        <w:t xml:space="preserve">Вплив патогенного агента характеризувався зниженням порогу больової чутливості у щурів, починаючи з перших діб після ураження; цей показник на 14 добу спостереження був нижчим на 49,2 %, ніж у інтактних тварин (табл. </w:t>
      </w:r>
      <w:r w:rsidR="00CA7012" w:rsidRPr="00690152">
        <w:rPr>
          <w:sz w:val="20"/>
          <w:szCs w:val="20"/>
          <w:lang w:val="uk-UA"/>
        </w:rPr>
        <w:t>4</w:t>
      </w:r>
      <w:r w:rsidRPr="00690152">
        <w:rPr>
          <w:sz w:val="20"/>
          <w:szCs w:val="20"/>
          <w:lang w:val="uk-UA"/>
        </w:rPr>
        <w:t>). Суттєве зниження порогу больової чутливості спостерігалося впродовж всього терміну і відновлення цього показника не відбулося навіть після згасання патологічного процесу: на 60 добу від початку дослідження він залишався зниженим на 18,2</w:t>
      </w:r>
      <w:r w:rsidR="003822DE" w:rsidRPr="00690152">
        <w:rPr>
          <w:sz w:val="20"/>
          <w:szCs w:val="20"/>
          <w:lang w:val="uk-UA"/>
        </w:rPr>
        <w:t> </w:t>
      </w:r>
      <w:r w:rsidRPr="00690152">
        <w:rPr>
          <w:sz w:val="20"/>
          <w:szCs w:val="20"/>
          <w:lang w:val="uk-UA"/>
        </w:rPr>
        <w:t>% по відношенню до такого, що реєструвався у інтактних тварин.</w:t>
      </w:r>
    </w:p>
    <w:p w:rsidR="001234AB" w:rsidRPr="00690152" w:rsidRDefault="001234AB" w:rsidP="001234AB">
      <w:pPr>
        <w:spacing w:line="228" w:lineRule="auto"/>
        <w:ind w:firstLine="567"/>
        <w:jc w:val="both"/>
        <w:rPr>
          <w:sz w:val="20"/>
          <w:szCs w:val="20"/>
          <w:lang w:val="uk-UA"/>
        </w:rPr>
      </w:pPr>
      <w:r w:rsidRPr="00690152">
        <w:rPr>
          <w:sz w:val="20"/>
          <w:szCs w:val="20"/>
          <w:lang w:val="uk-UA"/>
        </w:rPr>
        <w:t>Застосування ДК призводило до підвищення порогу больової чутливості у тварин з АА на (30-126,9) % у різні терміни спостереження (р&lt;0,05). Саме на піку запального процесу, коли відбувалося зниження порогу больової чутливості на 49,2</w:t>
      </w:r>
      <w:r w:rsidR="003822DE" w:rsidRPr="00690152">
        <w:rPr>
          <w:sz w:val="20"/>
          <w:szCs w:val="20"/>
          <w:lang w:val="uk-UA"/>
        </w:rPr>
        <w:t> </w:t>
      </w:r>
      <w:r w:rsidRPr="00690152">
        <w:rPr>
          <w:sz w:val="20"/>
          <w:szCs w:val="20"/>
          <w:lang w:val="uk-UA"/>
        </w:rPr>
        <w:t>% у тварин контрольної групи, ДК проявляв найвищу аналгетичну активність, змінюючи цей показник на 126,9</w:t>
      </w:r>
      <w:r w:rsidR="003822DE" w:rsidRPr="00690152">
        <w:rPr>
          <w:sz w:val="20"/>
          <w:szCs w:val="20"/>
          <w:lang w:val="uk-UA"/>
        </w:rPr>
        <w:t> </w:t>
      </w:r>
      <w:r w:rsidRPr="00690152">
        <w:rPr>
          <w:sz w:val="20"/>
          <w:szCs w:val="20"/>
          <w:lang w:val="uk-UA"/>
        </w:rPr>
        <w:t>% (р&lt;0,05). Зростання порогу больової чутливості відбувалося й за умов дії НМ на (7,2-93,9)</w:t>
      </w:r>
      <w:r w:rsidR="003822DE" w:rsidRPr="00690152">
        <w:rPr>
          <w:sz w:val="20"/>
          <w:szCs w:val="20"/>
          <w:lang w:val="uk-UA"/>
        </w:rPr>
        <w:t> </w:t>
      </w:r>
      <w:r w:rsidRPr="00690152">
        <w:rPr>
          <w:sz w:val="20"/>
          <w:szCs w:val="20"/>
          <w:lang w:val="uk-UA"/>
        </w:rPr>
        <w:t xml:space="preserve">% у різні періоди патологічного процесу у порівнянні до даного показника у тварин з АА. Найсуттєвіший </w:t>
      </w:r>
      <w:proofErr w:type="spellStart"/>
      <w:r w:rsidRPr="00690152">
        <w:rPr>
          <w:sz w:val="20"/>
          <w:szCs w:val="20"/>
          <w:lang w:val="uk-UA"/>
        </w:rPr>
        <w:t>аналгезуючий</w:t>
      </w:r>
      <w:proofErr w:type="spellEnd"/>
      <w:r w:rsidRPr="00690152">
        <w:rPr>
          <w:sz w:val="20"/>
          <w:szCs w:val="20"/>
          <w:lang w:val="uk-UA"/>
        </w:rPr>
        <w:t xml:space="preserve"> вплив НМ реєструвався також на піку запального процесу – 14 доба після уведення АФ. Аналгетичний ефект НМ був більш значущим, ніж ДК, на 28 добу спостереження (р≤0,05). </w:t>
      </w:r>
    </w:p>
    <w:p w:rsidR="001234AB" w:rsidRPr="00690152" w:rsidRDefault="001234AB" w:rsidP="001234AB">
      <w:pPr>
        <w:spacing w:line="228" w:lineRule="auto"/>
        <w:ind w:firstLine="567"/>
        <w:jc w:val="both"/>
        <w:rPr>
          <w:sz w:val="20"/>
          <w:szCs w:val="20"/>
          <w:lang w:val="uk-UA"/>
        </w:rPr>
      </w:pPr>
      <w:r w:rsidRPr="00690152">
        <w:rPr>
          <w:sz w:val="20"/>
          <w:szCs w:val="20"/>
          <w:lang w:val="uk-UA"/>
        </w:rPr>
        <w:t xml:space="preserve">Не описані в літературі властивості АМ щодо його знеболювальної активності засвідчили результати проведених досліджень: підвищення порогу больової чутливості на (62,6-20,1) % у щурів з експериментальним РА у період маніфестації запального процесу – (14-28) доба спостереження відповідно. Знеболювальна активність АМ проявлялася й у період згасання патологічного процесу, і вона була на рівні знеболювальної дії ДК та НМ. </w:t>
      </w:r>
    </w:p>
    <w:p w:rsidR="003F2FCF" w:rsidRPr="00690152" w:rsidRDefault="003F2FCF" w:rsidP="00A178F5">
      <w:pPr>
        <w:spacing w:line="228" w:lineRule="auto"/>
        <w:ind w:firstLine="567"/>
        <w:jc w:val="right"/>
        <w:rPr>
          <w:i/>
          <w:sz w:val="20"/>
          <w:szCs w:val="20"/>
          <w:lang w:val="uk-UA"/>
        </w:rPr>
      </w:pPr>
      <w:r w:rsidRPr="00690152">
        <w:rPr>
          <w:i/>
          <w:sz w:val="20"/>
          <w:szCs w:val="20"/>
          <w:lang w:val="uk-UA"/>
        </w:rPr>
        <w:lastRenderedPageBreak/>
        <w:t xml:space="preserve">Таблиця </w:t>
      </w:r>
      <w:r w:rsidR="00D01516" w:rsidRPr="00690152">
        <w:rPr>
          <w:i/>
          <w:sz w:val="20"/>
          <w:szCs w:val="20"/>
          <w:lang w:val="uk-UA"/>
        </w:rPr>
        <w:t>4</w:t>
      </w:r>
      <w:r w:rsidRPr="00690152">
        <w:rPr>
          <w:i/>
          <w:sz w:val="20"/>
          <w:szCs w:val="20"/>
          <w:lang w:val="uk-UA"/>
        </w:rPr>
        <w:t xml:space="preserve"> </w:t>
      </w:r>
    </w:p>
    <w:p w:rsidR="003F2FCF" w:rsidRPr="00690152" w:rsidRDefault="003F2FCF" w:rsidP="004710FE">
      <w:pPr>
        <w:spacing w:line="228" w:lineRule="auto"/>
        <w:jc w:val="center"/>
        <w:rPr>
          <w:b/>
          <w:sz w:val="20"/>
          <w:szCs w:val="20"/>
          <w:lang w:val="uk-UA"/>
        </w:rPr>
      </w:pPr>
      <w:r w:rsidRPr="00690152">
        <w:rPr>
          <w:b/>
          <w:sz w:val="20"/>
          <w:szCs w:val="20"/>
          <w:lang w:val="uk-UA"/>
        </w:rPr>
        <w:t>Динаміка порогу больової чутливості (</w:t>
      </w:r>
      <w:proofErr w:type="spellStart"/>
      <w:r w:rsidRPr="00690152">
        <w:rPr>
          <w:b/>
          <w:sz w:val="20"/>
          <w:szCs w:val="20"/>
          <w:lang w:val="uk-UA"/>
        </w:rPr>
        <w:t>M±m</w:t>
      </w:r>
      <w:proofErr w:type="spellEnd"/>
      <w:r w:rsidRPr="00690152">
        <w:rPr>
          <w:b/>
          <w:sz w:val="20"/>
          <w:szCs w:val="20"/>
          <w:lang w:val="uk-UA"/>
        </w:rPr>
        <w:t xml:space="preserve">, с) </w:t>
      </w:r>
      <w:r w:rsidR="003822DE" w:rsidRPr="00690152">
        <w:rPr>
          <w:b/>
          <w:sz w:val="20"/>
          <w:szCs w:val="20"/>
          <w:lang w:val="uk-UA"/>
        </w:rPr>
        <w:br/>
      </w:r>
      <w:r w:rsidRPr="00690152">
        <w:rPr>
          <w:b/>
          <w:sz w:val="20"/>
          <w:szCs w:val="20"/>
          <w:lang w:val="uk-UA"/>
        </w:rPr>
        <w:t xml:space="preserve">та ступінь його зміни (%) у щурів на тлі </w:t>
      </w:r>
      <w:proofErr w:type="spellStart"/>
      <w:r w:rsidRPr="00690152">
        <w:rPr>
          <w:b/>
          <w:sz w:val="20"/>
          <w:szCs w:val="20"/>
          <w:lang w:val="uk-UA"/>
        </w:rPr>
        <w:t>ад’ювантного</w:t>
      </w:r>
      <w:proofErr w:type="spellEnd"/>
      <w:r w:rsidRPr="00690152">
        <w:rPr>
          <w:b/>
          <w:sz w:val="20"/>
          <w:szCs w:val="20"/>
          <w:lang w:val="uk-UA"/>
        </w:rPr>
        <w:t xml:space="preserve"> артриту </w:t>
      </w:r>
      <w:r w:rsidR="003822DE" w:rsidRPr="00690152">
        <w:rPr>
          <w:b/>
          <w:sz w:val="20"/>
          <w:szCs w:val="20"/>
          <w:lang w:val="uk-UA"/>
        </w:rPr>
        <w:br/>
      </w:r>
      <w:r w:rsidRPr="00690152">
        <w:rPr>
          <w:b/>
          <w:sz w:val="20"/>
          <w:szCs w:val="20"/>
          <w:lang w:val="uk-UA"/>
        </w:rPr>
        <w:t>за умов лікування ДК, НМ та АМ</w:t>
      </w:r>
    </w:p>
    <w:p w:rsidR="003F2FCF" w:rsidRPr="00690152" w:rsidRDefault="003F2FCF" w:rsidP="00A178F5">
      <w:pPr>
        <w:spacing w:line="228" w:lineRule="auto"/>
        <w:ind w:firstLine="567"/>
        <w:jc w:val="both"/>
        <w:rPr>
          <w:b/>
          <w:sz w:val="20"/>
          <w:szCs w:val="20"/>
          <w:lang w:val="uk-UA"/>
        </w:rPr>
      </w:pPr>
    </w:p>
    <w:tbl>
      <w:tblPr>
        <w:tblW w:w="6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475"/>
        <w:gridCol w:w="859"/>
        <w:gridCol w:w="860"/>
        <w:gridCol w:w="860"/>
        <w:gridCol w:w="860"/>
        <w:gridCol w:w="860"/>
        <w:gridCol w:w="860"/>
      </w:tblGrid>
      <w:tr w:rsidR="003F2FCF" w:rsidRPr="00690152" w:rsidTr="001234AB">
        <w:tc>
          <w:tcPr>
            <w:tcW w:w="1475" w:type="dxa"/>
            <w:vMerge w:val="restart"/>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1234AB">
            <w:pPr>
              <w:jc w:val="center"/>
              <w:rPr>
                <w:sz w:val="18"/>
                <w:szCs w:val="18"/>
                <w:lang w:val="uk-UA"/>
              </w:rPr>
            </w:pPr>
            <w:r w:rsidRPr="00690152">
              <w:rPr>
                <w:sz w:val="18"/>
                <w:szCs w:val="18"/>
                <w:lang w:val="uk-UA"/>
              </w:rPr>
              <w:t>Група, кількість тварин (n), %</w:t>
            </w:r>
          </w:p>
        </w:tc>
        <w:tc>
          <w:tcPr>
            <w:tcW w:w="5159" w:type="dxa"/>
            <w:gridSpan w:val="6"/>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1234AB">
            <w:pPr>
              <w:jc w:val="center"/>
              <w:rPr>
                <w:sz w:val="18"/>
                <w:szCs w:val="18"/>
                <w:lang w:val="uk-UA"/>
              </w:rPr>
            </w:pPr>
            <w:r w:rsidRPr="00690152">
              <w:rPr>
                <w:sz w:val="18"/>
                <w:szCs w:val="18"/>
                <w:lang w:val="uk-UA"/>
              </w:rPr>
              <w:t>Термін спостереження, доба</w:t>
            </w:r>
          </w:p>
        </w:tc>
      </w:tr>
      <w:tr w:rsidR="003F2FCF" w:rsidRPr="00690152" w:rsidTr="001234AB">
        <w:tc>
          <w:tcPr>
            <w:tcW w:w="1475" w:type="dxa"/>
            <w:vMerge/>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1234AB">
            <w:pPr>
              <w:jc w:val="center"/>
              <w:rPr>
                <w:sz w:val="18"/>
                <w:szCs w:val="18"/>
                <w:lang w:val="uk-UA"/>
              </w:rPr>
            </w:pPr>
          </w:p>
        </w:tc>
        <w:tc>
          <w:tcPr>
            <w:tcW w:w="859"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1234AB">
            <w:pPr>
              <w:jc w:val="center"/>
              <w:rPr>
                <w:sz w:val="18"/>
                <w:szCs w:val="18"/>
                <w:lang w:val="uk-UA"/>
              </w:rPr>
            </w:pPr>
            <w:r w:rsidRPr="00690152">
              <w:rPr>
                <w:sz w:val="18"/>
                <w:szCs w:val="18"/>
                <w:lang w:val="uk-UA"/>
              </w:rPr>
              <w:t>вихідні дані</w:t>
            </w:r>
          </w:p>
        </w:tc>
        <w:tc>
          <w:tcPr>
            <w:tcW w:w="860"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1234AB">
            <w:pPr>
              <w:jc w:val="center"/>
              <w:rPr>
                <w:sz w:val="18"/>
                <w:szCs w:val="18"/>
                <w:lang w:val="uk-UA"/>
              </w:rPr>
            </w:pPr>
            <w:r w:rsidRPr="00690152">
              <w:rPr>
                <w:sz w:val="18"/>
                <w:szCs w:val="18"/>
                <w:lang w:val="uk-UA"/>
              </w:rPr>
              <w:t>7</w:t>
            </w:r>
          </w:p>
        </w:tc>
        <w:tc>
          <w:tcPr>
            <w:tcW w:w="860"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1234AB">
            <w:pPr>
              <w:jc w:val="center"/>
              <w:rPr>
                <w:sz w:val="18"/>
                <w:szCs w:val="18"/>
                <w:lang w:val="uk-UA"/>
              </w:rPr>
            </w:pPr>
            <w:r w:rsidRPr="00690152">
              <w:rPr>
                <w:sz w:val="18"/>
                <w:szCs w:val="18"/>
                <w:lang w:val="uk-UA"/>
              </w:rPr>
              <w:t>14</w:t>
            </w:r>
          </w:p>
        </w:tc>
        <w:tc>
          <w:tcPr>
            <w:tcW w:w="860"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1234AB">
            <w:pPr>
              <w:jc w:val="center"/>
              <w:rPr>
                <w:sz w:val="18"/>
                <w:szCs w:val="18"/>
                <w:lang w:val="uk-UA"/>
              </w:rPr>
            </w:pPr>
            <w:r w:rsidRPr="00690152">
              <w:rPr>
                <w:sz w:val="18"/>
                <w:szCs w:val="18"/>
                <w:lang w:val="uk-UA"/>
              </w:rPr>
              <w:t>28</w:t>
            </w:r>
          </w:p>
        </w:tc>
        <w:tc>
          <w:tcPr>
            <w:tcW w:w="860"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1234AB">
            <w:pPr>
              <w:jc w:val="center"/>
              <w:rPr>
                <w:sz w:val="18"/>
                <w:szCs w:val="18"/>
                <w:lang w:val="uk-UA"/>
              </w:rPr>
            </w:pPr>
            <w:r w:rsidRPr="00690152">
              <w:rPr>
                <w:sz w:val="18"/>
                <w:szCs w:val="18"/>
                <w:lang w:val="uk-UA"/>
              </w:rPr>
              <w:t>42</w:t>
            </w:r>
          </w:p>
        </w:tc>
        <w:tc>
          <w:tcPr>
            <w:tcW w:w="860" w:type="dxa"/>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1234AB">
            <w:pPr>
              <w:jc w:val="center"/>
              <w:rPr>
                <w:sz w:val="18"/>
                <w:szCs w:val="18"/>
                <w:lang w:val="uk-UA"/>
              </w:rPr>
            </w:pPr>
            <w:r w:rsidRPr="00690152">
              <w:rPr>
                <w:sz w:val="18"/>
                <w:szCs w:val="18"/>
                <w:lang w:val="uk-UA"/>
              </w:rPr>
              <w:t>60</w:t>
            </w:r>
          </w:p>
        </w:tc>
      </w:tr>
      <w:tr w:rsidR="003F2FCF" w:rsidRPr="00690152" w:rsidTr="001234AB">
        <w:tc>
          <w:tcPr>
            <w:tcW w:w="1475" w:type="dxa"/>
            <w:tcBorders>
              <w:top w:val="single" w:sz="4" w:space="0" w:color="000000"/>
              <w:left w:val="single" w:sz="4" w:space="0" w:color="000000"/>
              <w:bottom w:val="single" w:sz="4" w:space="0" w:color="000000"/>
              <w:right w:val="single" w:sz="4" w:space="0" w:color="000000"/>
            </w:tcBorders>
          </w:tcPr>
          <w:p w:rsidR="003F2FCF" w:rsidRPr="00690152" w:rsidRDefault="003F2FCF" w:rsidP="001234AB">
            <w:pPr>
              <w:jc w:val="both"/>
              <w:rPr>
                <w:sz w:val="18"/>
                <w:szCs w:val="18"/>
                <w:lang w:val="uk-UA"/>
              </w:rPr>
            </w:pPr>
            <w:r w:rsidRPr="00690152">
              <w:rPr>
                <w:sz w:val="18"/>
                <w:szCs w:val="18"/>
                <w:lang w:val="uk-UA"/>
              </w:rPr>
              <w:t xml:space="preserve">Інтактні, </w:t>
            </w:r>
          </w:p>
          <w:p w:rsidR="003F2FCF" w:rsidRPr="00690152" w:rsidRDefault="003F2FCF" w:rsidP="001234AB">
            <w:pPr>
              <w:jc w:val="both"/>
              <w:rPr>
                <w:sz w:val="18"/>
                <w:szCs w:val="18"/>
                <w:lang w:val="uk-UA"/>
              </w:rPr>
            </w:pPr>
          </w:p>
          <w:p w:rsidR="003F2FCF" w:rsidRPr="00690152" w:rsidRDefault="003F2FCF" w:rsidP="001234AB">
            <w:pPr>
              <w:jc w:val="both"/>
              <w:rPr>
                <w:sz w:val="18"/>
                <w:szCs w:val="18"/>
                <w:lang w:val="uk-UA"/>
              </w:rPr>
            </w:pPr>
            <w:r w:rsidRPr="00690152">
              <w:rPr>
                <w:sz w:val="18"/>
                <w:szCs w:val="18"/>
                <w:lang w:val="uk-UA"/>
              </w:rPr>
              <w:t>n</w:t>
            </w:r>
          </w:p>
          <w:p w:rsidR="003F2FCF" w:rsidRPr="00690152" w:rsidRDefault="003F2FCF" w:rsidP="001234AB">
            <w:pPr>
              <w:jc w:val="both"/>
              <w:rPr>
                <w:sz w:val="18"/>
                <w:szCs w:val="18"/>
                <w:lang w:val="uk-UA"/>
              </w:rPr>
            </w:pPr>
            <w:r w:rsidRPr="00690152">
              <w:rPr>
                <w:sz w:val="18"/>
                <w:szCs w:val="18"/>
                <w:lang w:val="uk-UA"/>
              </w:rPr>
              <w:t>%</w:t>
            </w:r>
            <w:r w:rsidR="001234AB" w:rsidRPr="00D01975">
              <w:rPr>
                <w:sz w:val="18"/>
                <w:szCs w:val="18"/>
              </w:rPr>
              <w:t xml:space="preserve"> </w:t>
            </w:r>
            <w:r w:rsidRPr="00690152">
              <w:rPr>
                <w:sz w:val="18"/>
                <w:szCs w:val="18"/>
                <w:lang w:val="uk-UA"/>
              </w:rPr>
              <w:t>(до вих.</w:t>
            </w:r>
            <w:r w:rsidR="003822DE" w:rsidRPr="00690152">
              <w:rPr>
                <w:sz w:val="18"/>
                <w:szCs w:val="18"/>
                <w:lang w:val="uk-UA"/>
              </w:rPr>
              <w:t xml:space="preserve"> </w:t>
            </w:r>
            <w:r w:rsidRPr="00690152">
              <w:rPr>
                <w:sz w:val="18"/>
                <w:szCs w:val="18"/>
                <w:lang w:val="uk-UA"/>
              </w:rPr>
              <w:t>даних)</w:t>
            </w:r>
          </w:p>
        </w:tc>
        <w:tc>
          <w:tcPr>
            <w:tcW w:w="859"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1234AB">
            <w:pPr>
              <w:jc w:val="center"/>
              <w:rPr>
                <w:sz w:val="18"/>
                <w:szCs w:val="18"/>
                <w:lang w:val="uk-UA"/>
              </w:rPr>
            </w:pPr>
            <w:r w:rsidRPr="00690152">
              <w:rPr>
                <w:sz w:val="18"/>
                <w:szCs w:val="18"/>
                <w:lang w:val="uk-UA"/>
              </w:rPr>
              <w:t>6,73±</w:t>
            </w:r>
          </w:p>
          <w:p w:rsidR="003F2FCF" w:rsidRPr="00690152" w:rsidRDefault="003F2FCF" w:rsidP="001234AB">
            <w:pPr>
              <w:jc w:val="center"/>
              <w:rPr>
                <w:sz w:val="18"/>
                <w:szCs w:val="18"/>
                <w:lang w:val="uk-UA"/>
              </w:rPr>
            </w:pPr>
            <w:r w:rsidRPr="00690152">
              <w:rPr>
                <w:sz w:val="18"/>
                <w:szCs w:val="18"/>
                <w:lang w:val="uk-UA"/>
              </w:rPr>
              <w:t>0,58</w:t>
            </w:r>
          </w:p>
          <w:p w:rsidR="003F2FCF" w:rsidRPr="00690152" w:rsidRDefault="003F2FCF" w:rsidP="001234AB">
            <w:pPr>
              <w:jc w:val="center"/>
              <w:rPr>
                <w:sz w:val="18"/>
                <w:szCs w:val="18"/>
                <w:lang w:val="uk-UA"/>
              </w:rPr>
            </w:pPr>
            <w:r w:rsidRPr="00690152">
              <w:rPr>
                <w:sz w:val="18"/>
                <w:szCs w:val="18"/>
                <w:lang w:val="uk-UA"/>
              </w:rPr>
              <w:t>105</w:t>
            </w:r>
          </w:p>
        </w:tc>
        <w:tc>
          <w:tcPr>
            <w:tcW w:w="860"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1234AB">
            <w:pPr>
              <w:jc w:val="center"/>
              <w:rPr>
                <w:sz w:val="18"/>
                <w:szCs w:val="18"/>
                <w:lang w:val="uk-UA"/>
              </w:rPr>
            </w:pPr>
            <w:r w:rsidRPr="00690152">
              <w:rPr>
                <w:sz w:val="18"/>
                <w:szCs w:val="18"/>
                <w:lang w:val="uk-UA"/>
              </w:rPr>
              <w:t>7,32±</w:t>
            </w:r>
          </w:p>
          <w:p w:rsidR="003F2FCF" w:rsidRPr="00690152" w:rsidRDefault="003F2FCF" w:rsidP="001234AB">
            <w:pPr>
              <w:jc w:val="center"/>
              <w:rPr>
                <w:sz w:val="18"/>
                <w:szCs w:val="18"/>
                <w:lang w:val="uk-UA"/>
              </w:rPr>
            </w:pPr>
            <w:r w:rsidRPr="00690152">
              <w:rPr>
                <w:sz w:val="18"/>
                <w:szCs w:val="18"/>
                <w:lang w:val="uk-UA"/>
              </w:rPr>
              <w:t>0,67</w:t>
            </w:r>
          </w:p>
          <w:p w:rsidR="003F2FCF" w:rsidRPr="00690152" w:rsidRDefault="003F2FCF" w:rsidP="001234AB">
            <w:pPr>
              <w:jc w:val="center"/>
              <w:rPr>
                <w:sz w:val="18"/>
                <w:szCs w:val="18"/>
                <w:lang w:val="uk-UA"/>
              </w:rPr>
            </w:pPr>
            <w:r w:rsidRPr="00690152">
              <w:rPr>
                <w:sz w:val="18"/>
                <w:szCs w:val="18"/>
                <w:lang w:val="uk-UA"/>
              </w:rPr>
              <w:t>45</w:t>
            </w:r>
          </w:p>
          <w:p w:rsidR="003F2FCF" w:rsidRPr="00690152" w:rsidRDefault="003F2FCF" w:rsidP="001234AB">
            <w:pPr>
              <w:jc w:val="center"/>
              <w:rPr>
                <w:sz w:val="18"/>
                <w:szCs w:val="18"/>
                <w:lang w:val="uk-UA"/>
              </w:rPr>
            </w:pPr>
            <w:r w:rsidRPr="00690152">
              <w:rPr>
                <w:sz w:val="18"/>
                <w:szCs w:val="18"/>
                <w:lang w:val="uk-UA"/>
              </w:rPr>
              <w:t>8,8</w:t>
            </w:r>
          </w:p>
        </w:tc>
        <w:tc>
          <w:tcPr>
            <w:tcW w:w="860"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1234AB">
            <w:pPr>
              <w:jc w:val="center"/>
              <w:rPr>
                <w:sz w:val="18"/>
                <w:szCs w:val="18"/>
                <w:lang w:val="uk-UA"/>
              </w:rPr>
            </w:pPr>
            <w:r w:rsidRPr="00690152">
              <w:rPr>
                <w:sz w:val="18"/>
                <w:szCs w:val="18"/>
                <w:lang w:val="uk-UA"/>
              </w:rPr>
              <w:t>7,74±</w:t>
            </w:r>
          </w:p>
          <w:p w:rsidR="003F2FCF" w:rsidRPr="00690152" w:rsidRDefault="003F2FCF" w:rsidP="001234AB">
            <w:pPr>
              <w:jc w:val="center"/>
              <w:rPr>
                <w:sz w:val="18"/>
                <w:szCs w:val="18"/>
                <w:lang w:val="uk-UA"/>
              </w:rPr>
            </w:pPr>
            <w:r w:rsidRPr="00690152">
              <w:rPr>
                <w:sz w:val="18"/>
                <w:szCs w:val="18"/>
                <w:lang w:val="uk-UA"/>
              </w:rPr>
              <w:t>0,52</w:t>
            </w:r>
          </w:p>
          <w:p w:rsidR="003F2FCF" w:rsidRPr="00690152" w:rsidRDefault="003F2FCF" w:rsidP="001234AB">
            <w:pPr>
              <w:jc w:val="center"/>
              <w:rPr>
                <w:sz w:val="18"/>
                <w:szCs w:val="18"/>
                <w:lang w:val="uk-UA"/>
              </w:rPr>
            </w:pPr>
            <w:r w:rsidRPr="00690152">
              <w:rPr>
                <w:sz w:val="18"/>
                <w:szCs w:val="18"/>
                <w:lang w:val="uk-UA"/>
              </w:rPr>
              <w:t>45</w:t>
            </w:r>
          </w:p>
          <w:p w:rsidR="003F2FCF" w:rsidRPr="00690152" w:rsidRDefault="003F2FCF" w:rsidP="001234AB">
            <w:pPr>
              <w:jc w:val="center"/>
              <w:rPr>
                <w:sz w:val="18"/>
                <w:szCs w:val="18"/>
                <w:lang w:val="uk-UA"/>
              </w:rPr>
            </w:pPr>
            <w:r w:rsidRPr="00690152">
              <w:rPr>
                <w:sz w:val="18"/>
                <w:szCs w:val="18"/>
                <w:lang w:val="uk-UA"/>
              </w:rPr>
              <w:t>15,0</w:t>
            </w:r>
          </w:p>
        </w:tc>
        <w:tc>
          <w:tcPr>
            <w:tcW w:w="860"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1234AB">
            <w:pPr>
              <w:jc w:val="center"/>
              <w:rPr>
                <w:sz w:val="18"/>
                <w:szCs w:val="18"/>
                <w:lang w:val="uk-UA"/>
              </w:rPr>
            </w:pPr>
            <w:r w:rsidRPr="00690152">
              <w:rPr>
                <w:sz w:val="18"/>
                <w:szCs w:val="18"/>
                <w:lang w:val="uk-UA"/>
              </w:rPr>
              <w:t>7,32±</w:t>
            </w:r>
          </w:p>
          <w:p w:rsidR="003F2FCF" w:rsidRPr="00690152" w:rsidRDefault="003F2FCF" w:rsidP="001234AB">
            <w:pPr>
              <w:jc w:val="center"/>
              <w:rPr>
                <w:sz w:val="18"/>
                <w:szCs w:val="18"/>
                <w:lang w:val="uk-UA"/>
              </w:rPr>
            </w:pPr>
            <w:r w:rsidRPr="00690152">
              <w:rPr>
                <w:sz w:val="18"/>
                <w:szCs w:val="18"/>
                <w:lang w:val="uk-UA"/>
              </w:rPr>
              <w:t>0,61</w:t>
            </w:r>
          </w:p>
          <w:p w:rsidR="003F2FCF" w:rsidRPr="00690152" w:rsidRDefault="003F2FCF" w:rsidP="001234AB">
            <w:pPr>
              <w:jc w:val="center"/>
              <w:rPr>
                <w:sz w:val="18"/>
                <w:szCs w:val="18"/>
                <w:lang w:val="uk-UA"/>
              </w:rPr>
            </w:pPr>
            <w:r w:rsidRPr="00690152">
              <w:rPr>
                <w:sz w:val="18"/>
                <w:szCs w:val="18"/>
                <w:lang w:val="uk-UA"/>
              </w:rPr>
              <w:t>45</w:t>
            </w:r>
          </w:p>
          <w:p w:rsidR="003F2FCF" w:rsidRPr="00690152" w:rsidRDefault="003F2FCF" w:rsidP="001234AB">
            <w:pPr>
              <w:jc w:val="center"/>
              <w:rPr>
                <w:sz w:val="18"/>
                <w:szCs w:val="18"/>
                <w:lang w:val="uk-UA"/>
              </w:rPr>
            </w:pPr>
            <w:r w:rsidRPr="00690152">
              <w:rPr>
                <w:sz w:val="18"/>
                <w:szCs w:val="18"/>
                <w:lang w:val="uk-UA"/>
              </w:rPr>
              <w:t>8,8</w:t>
            </w:r>
          </w:p>
        </w:tc>
        <w:tc>
          <w:tcPr>
            <w:tcW w:w="860"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1234AB">
            <w:pPr>
              <w:jc w:val="center"/>
              <w:rPr>
                <w:sz w:val="18"/>
                <w:szCs w:val="18"/>
                <w:lang w:val="uk-UA"/>
              </w:rPr>
            </w:pPr>
            <w:r w:rsidRPr="00690152">
              <w:rPr>
                <w:sz w:val="18"/>
                <w:szCs w:val="18"/>
                <w:lang w:val="uk-UA"/>
              </w:rPr>
              <w:t>7,88±</w:t>
            </w:r>
          </w:p>
          <w:p w:rsidR="003F2FCF" w:rsidRPr="00690152" w:rsidRDefault="003F2FCF" w:rsidP="001234AB">
            <w:pPr>
              <w:jc w:val="center"/>
              <w:rPr>
                <w:sz w:val="18"/>
                <w:szCs w:val="18"/>
                <w:lang w:val="uk-UA"/>
              </w:rPr>
            </w:pPr>
            <w:r w:rsidRPr="00690152">
              <w:rPr>
                <w:sz w:val="18"/>
                <w:szCs w:val="18"/>
                <w:lang w:val="uk-UA"/>
              </w:rPr>
              <w:t>0,72</w:t>
            </w:r>
          </w:p>
          <w:p w:rsidR="003F2FCF" w:rsidRPr="00690152" w:rsidRDefault="003F2FCF" w:rsidP="001234AB">
            <w:pPr>
              <w:jc w:val="center"/>
              <w:rPr>
                <w:sz w:val="18"/>
                <w:szCs w:val="18"/>
                <w:lang w:val="uk-UA"/>
              </w:rPr>
            </w:pPr>
            <w:r w:rsidRPr="00690152">
              <w:rPr>
                <w:sz w:val="18"/>
                <w:szCs w:val="18"/>
                <w:lang w:val="uk-UA"/>
              </w:rPr>
              <w:t>45</w:t>
            </w:r>
          </w:p>
          <w:p w:rsidR="003F2FCF" w:rsidRPr="00690152" w:rsidRDefault="003F2FCF" w:rsidP="001234AB">
            <w:pPr>
              <w:jc w:val="center"/>
              <w:rPr>
                <w:sz w:val="18"/>
                <w:szCs w:val="18"/>
                <w:lang w:val="uk-UA"/>
              </w:rPr>
            </w:pPr>
            <w:r w:rsidRPr="00690152">
              <w:rPr>
                <w:sz w:val="18"/>
                <w:szCs w:val="18"/>
                <w:lang w:val="uk-UA"/>
              </w:rPr>
              <w:t>17,1</w:t>
            </w:r>
          </w:p>
        </w:tc>
        <w:tc>
          <w:tcPr>
            <w:tcW w:w="860"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1234AB">
            <w:pPr>
              <w:jc w:val="center"/>
              <w:rPr>
                <w:sz w:val="18"/>
                <w:szCs w:val="18"/>
                <w:lang w:val="uk-UA"/>
              </w:rPr>
            </w:pPr>
            <w:r w:rsidRPr="00690152">
              <w:rPr>
                <w:sz w:val="18"/>
                <w:szCs w:val="18"/>
                <w:lang w:val="uk-UA"/>
              </w:rPr>
              <w:t>8,43±</w:t>
            </w:r>
          </w:p>
          <w:p w:rsidR="003F2FCF" w:rsidRPr="00690152" w:rsidRDefault="003F2FCF" w:rsidP="001234AB">
            <w:pPr>
              <w:jc w:val="center"/>
              <w:rPr>
                <w:sz w:val="18"/>
                <w:szCs w:val="18"/>
                <w:lang w:val="uk-UA"/>
              </w:rPr>
            </w:pPr>
            <w:r w:rsidRPr="00690152">
              <w:rPr>
                <w:sz w:val="18"/>
                <w:szCs w:val="18"/>
                <w:lang w:val="uk-UA"/>
              </w:rPr>
              <w:t>0,68</w:t>
            </w:r>
          </w:p>
          <w:p w:rsidR="003F2FCF" w:rsidRPr="00690152" w:rsidRDefault="003F2FCF" w:rsidP="001234AB">
            <w:pPr>
              <w:jc w:val="center"/>
              <w:rPr>
                <w:sz w:val="18"/>
                <w:szCs w:val="18"/>
                <w:lang w:val="uk-UA"/>
              </w:rPr>
            </w:pPr>
            <w:r w:rsidRPr="00690152">
              <w:rPr>
                <w:sz w:val="18"/>
                <w:szCs w:val="18"/>
                <w:lang w:val="uk-UA"/>
              </w:rPr>
              <w:t>45</w:t>
            </w:r>
          </w:p>
          <w:p w:rsidR="003F2FCF" w:rsidRPr="00690152" w:rsidRDefault="003F2FCF" w:rsidP="001234AB">
            <w:pPr>
              <w:jc w:val="center"/>
              <w:rPr>
                <w:sz w:val="18"/>
                <w:szCs w:val="18"/>
                <w:lang w:val="uk-UA"/>
              </w:rPr>
            </w:pPr>
            <w:r w:rsidRPr="00690152">
              <w:rPr>
                <w:sz w:val="18"/>
                <w:szCs w:val="18"/>
                <w:lang w:val="uk-UA"/>
              </w:rPr>
              <w:t>25,3</w:t>
            </w:r>
          </w:p>
        </w:tc>
      </w:tr>
      <w:tr w:rsidR="003F2FCF" w:rsidRPr="00690152" w:rsidTr="001234AB">
        <w:tc>
          <w:tcPr>
            <w:tcW w:w="1475" w:type="dxa"/>
            <w:tcBorders>
              <w:top w:val="single" w:sz="4" w:space="0" w:color="000000"/>
              <w:left w:val="single" w:sz="4" w:space="0" w:color="000000"/>
              <w:bottom w:val="single" w:sz="4" w:space="0" w:color="000000"/>
              <w:right w:val="single" w:sz="4" w:space="0" w:color="000000"/>
            </w:tcBorders>
          </w:tcPr>
          <w:p w:rsidR="003F2FCF" w:rsidRPr="00690152" w:rsidRDefault="003F2FCF" w:rsidP="001234AB">
            <w:pPr>
              <w:jc w:val="both"/>
              <w:rPr>
                <w:sz w:val="18"/>
                <w:szCs w:val="18"/>
                <w:lang w:val="uk-UA"/>
              </w:rPr>
            </w:pPr>
            <w:r w:rsidRPr="00690152">
              <w:rPr>
                <w:sz w:val="18"/>
                <w:szCs w:val="18"/>
                <w:lang w:val="uk-UA"/>
              </w:rPr>
              <w:t>АА,</w:t>
            </w:r>
          </w:p>
          <w:p w:rsidR="003F2FCF" w:rsidRPr="00690152" w:rsidRDefault="003F2FCF" w:rsidP="001234AB">
            <w:pPr>
              <w:jc w:val="both"/>
              <w:rPr>
                <w:sz w:val="18"/>
                <w:szCs w:val="18"/>
                <w:lang w:val="uk-UA"/>
              </w:rPr>
            </w:pPr>
          </w:p>
          <w:p w:rsidR="003F2FCF" w:rsidRPr="00690152" w:rsidRDefault="003F2FCF" w:rsidP="001234AB">
            <w:pPr>
              <w:jc w:val="both"/>
              <w:rPr>
                <w:sz w:val="18"/>
                <w:szCs w:val="18"/>
                <w:lang w:val="uk-UA"/>
              </w:rPr>
            </w:pPr>
            <w:r w:rsidRPr="00690152">
              <w:rPr>
                <w:sz w:val="18"/>
                <w:szCs w:val="18"/>
                <w:lang w:val="uk-UA"/>
              </w:rPr>
              <w:t>n</w:t>
            </w:r>
          </w:p>
          <w:p w:rsidR="003F2FCF" w:rsidRPr="00690152" w:rsidRDefault="003F2FCF" w:rsidP="001234AB">
            <w:pPr>
              <w:jc w:val="both"/>
              <w:rPr>
                <w:sz w:val="18"/>
                <w:szCs w:val="18"/>
                <w:lang w:val="uk-UA"/>
              </w:rPr>
            </w:pPr>
            <w:r w:rsidRPr="00690152">
              <w:rPr>
                <w:sz w:val="18"/>
                <w:szCs w:val="18"/>
                <w:lang w:val="uk-UA"/>
              </w:rPr>
              <w:t>%</w:t>
            </w:r>
            <w:r w:rsidR="001234AB" w:rsidRPr="00690152">
              <w:rPr>
                <w:sz w:val="18"/>
                <w:szCs w:val="18"/>
                <w:lang w:val="en-US"/>
              </w:rPr>
              <w:t xml:space="preserve"> </w:t>
            </w:r>
            <w:r w:rsidRPr="00690152">
              <w:rPr>
                <w:sz w:val="18"/>
                <w:szCs w:val="18"/>
                <w:lang w:val="uk-UA"/>
              </w:rPr>
              <w:t>(до інтактних)</w:t>
            </w:r>
          </w:p>
        </w:tc>
        <w:tc>
          <w:tcPr>
            <w:tcW w:w="859"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1234AB">
            <w:pPr>
              <w:jc w:val="center"/>
              <w:rPr>
                <w:sz w:val="18"/>
                <w:szCs w:val="18"/>
                <w:lang w:val="uk-UA"/>
              </w:rPr>
            </w:pPr>
            <w:r w:rsidRPr="00690152">
              <w:rPr>
                <w:sz w:val="18"/>
                <w:szCs w:val="18"/>
                <w:lang w:val="uk-UA"/>
              </w:rPr>
              <w:t>6,73±</w:t>
            </w:r>
          </w:p>
          <w:p w:rsidR="003F2FCF" w:rsidRPr="00690152" w:rsidRDefault="003F2FCF" w:rsidP="001234AB">
            <w:pPr>
              <w:jc w:val="center"/>
              <w:rPr>
                <w:sz w:val="18"/>
                <w:szCs w:val="18"/>
                <w:lang w:val="uk-UA"/>
              </w:rPr>
            </w:pPr>
            <w:r w:rsidRPr="00690152">
              <w:rPr>
                <w:sz w:val="18"/>
                <w:szCs w:val="18"/>
                <w:lang w:val="uk-UA"/>
              </w:rPr>
              <w:t>0,65</w:t>
            </w:r>
          </w:p>
          <w:p w:rsidR="003F2FCF" w:rsidRPr="00690152" w:rsidRDefault="003F2FCF" w:rsidP="001234AB">
            <w:pPr>
              <w:jc w:val="center"/>
              <w:rPr>
                <w:sz w:val="18"/>
                <w:szCs w:val="18"/>
                <w:lang w:val="uk-UA"/>
              </w:rPr>
            </w:pPr>
            <w:r w:rsidRPr="00690152">
              <w:rPr>
                <w:sz w:val="18"/>
                <w:szCs w:val="18"/>
                <w:lang w:val="uk-UA"/>
              </w:rPr>
              <w:t>105</w:t>
            </w:r>
          </w:p>
        </w:tc>
        <w:tc>
          <w:tcPr>
            <w:tcW w:w="860"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1234AB">
            <w:pPr>
              <w:jc w:val="center"/>
              <w:rPr>
                <w:sz w:val="18"/>
                <w:szCs w:val="18"/>
                <w:lang w:val="uk-UA"/>
              </w:rPr>
            </w:pPr>
            <w:r w:rsidRPr="00690152">
              <w:rPr>
                <w:sz w:val="18"/>
                <w:szCs w:val="18"/>
                <w:lang w:val="uk-UA"/>
              </w:rPr>
              <w:t>6,42±</w:t>
            </w:r>
          </w:p>
          <w:p w:rsidR="003F2FCF" w:rsidRPr="00690152" w:rsidRDefault="003F2FCF" w:rsidP="001234AB">
            <w:pPr>
              <w:jc w:val="center"/>
              <w:rPr>
                <w:sz w:val="18"/>
                <w:szCs w:val="18"/>
                <w:lang w:val="uk-UA"/>
              </w:rPr>
            </w:pPr>
            <w:r w:rsidRPr="00690152">
              <w:rPr>
                <w:sz w:val="18"/>
                <w:szCs w:val="18"/>
                <w:lang w:val="uk-UA"/>
              </w:rPr>
              <w:t>0,49</w:t>
            </w:r>
          </w:p>
          <w:p w:rsidR="003F2FCF" w:rsidRPr="00690152" w:rsidRDefault="003F2FCF" w:rsidP="001234AB">
            <w:pPr>
              <w:jc w:val="center"/>
              <w:rPr>
                <w:sz w:val="18"/>
                <w:szCs w:val="18"/>
                <w:lang w:val="uk-UA"/>
              </w:rPr>
            </w:pPr>
            <w:r w:rsidRPr="00690152">
              <w:rPr>
                <w:sz w:val="18"/>
                <w:szCs w:val="18"/>
                <w:lang w:val="uk-UA"/>
              </w:rPr>
              <w:t>21</w:t>
            </w:r>
          </w:p>
          <w:p w:rsidR="003F2FCF" w:rsidRPr="00690152" w:rsidRDefault="003F2FCF" w:rsidP="001234AB">
            <w:pPr>
              <w:jc w:val="center"/>
              <w:rPr>
                <w:sz w:val="18"/>
                <w:szCs w:val="18"/>
                <w:lang w:val="uk-UA"/>
              </w:rPr>
            </w:pPr>
            <w:r w:rsidRPr="00690152">
              <w:rPr>
                <w:sz w:val="18"/>
                <w:szCs w:val="18"/>
                <w:lang w:val="uk-UA"/>
              </w:rPr>
              <w:t>-12,3</w:t>
            </w:r>
          </w:p>
        </w:tc>
        <w:tc>
          <w:tcPr>
            <w:tcW w:w="860"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1234AB">
            <w:pPr>
              <w:jc w:val="center"/>
              <w:rPr>
                <w:sz w:val="18"/>
                <w:szCs w:val="18"/>
                <w:lang w:val="uk-UA"/>
              </w:rPr>
            </w:pPr>
            <w:r w:rsidRPr="00690152">
              <w:rPr>
                <w:sz w:val="18"/>
                <w:szCs w:val="18"/>
                <w:lang w:val="uk-UA"/>
              </w:rPr>
              <w:t>3,93±</w:t>
            </w:r>
          </w:p>
          <w:p w:rsidR="003F2FCF" w:rsidRPr="00690152" w:rsidRDefault="003F2FCF" w:rsidP="001234AB">
            <w:pPr>
              <w:jc w:val="center"/>
              <w:rPr>
                <w:sz w:val="18"/>
                <w:szCs w:val="18"/>
                <w:lang w:val="uk-UA"/>
              </w:rPr>
            </w:pPr>
            <w:r w:rsidRPr="00690152">
              <w:rPr>
                <w:sz w:val="18"/>
                <w:szCs w:val="18"/>
                <w:lang w:val="uk-UA"/>
              </w:rPr>
              <w:t>0,47*</w:t>
            </w:r>
          </w:p>
          <w:p w:rsidR="003F2FCF" w:rsidRPr="00690152" w:rsidRDefault="003F2FCF" w:rsidP="001234AB">
            <w:pPr>
              <w:jc w:val="center"/>
              <w:rPr>
                <w:sz w:val="18"/>
                <w:szCs w:val="18"/>
                <w:lang w:val="uk-UA"/>
              </w:rPr>
            </w:pPr>
            <w:r w:rsidRPr="00690152">
              <w:rPr>
                <w:sz w:val="18"/>
                <w:szCs w:val="18"/>
                <w:lang w:val="uk-UA"/>
              </w:rPr>
              <w:t>21</w:t>
            </w:r>
          </w:p>
          <w:p w:rsidR="003F2FCF" w:rsidRPr="00690152" w:rsidRDefault="003F2FCF" w:rsidP="001234AB">
            <w:pPr>
              <w:jc w:val="center"/>
              <w:rPr>
                <w:sz w:val="18"/>
                <w:szCs w:val="18"/>
                <w:lang w:val="uk-UA"/>
              </w:rPr>
            </w:pPr>
            <w:r w:rsidRPr="00690152">
              <w:rPr>
                <w:sz w:val="18"/>
                <w:szCs w:val="18"/>
                <w:lang w:val="uk-UA"/>
              </w:rPr>
              <w:t>-49,2</w:t>
            </w:r>
          </w:p>
        </w:tc>
        <w:tc>
          <w:tcPr>
            <w:tcW w:w="860"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1234AB">
            <w:pPr>
              <w:jc w:val="center"/>
              <w:rPr>
                <w:sz w:val="18"/>
                <w:szCs w:val="18"/>
                <w:lang w:val="uk-UA"/>
              </w:rPr>
            </w:pPr>
            <w:r w:rsidRPr="00690152">
              <w:rPr>
                <w:sz w:val="18"/>
                <w:szCs w:val="18"/>
                <w:lang w:val="uk-UA"/>
              </w:rPr>
              <w:t>5,47±</w:t>
            </w:r>
          </w:p>
          <w:p w:rsidR="003F2FCF" w:rsidRPr="00690152" w:rsidRDefault="003F2FCF" w:rsidP="001234AB">
            <w:pPr>
              <w:jc w:val="center"/>
              <w:rPr>
                <w:sz w:val="18"/>
                <w:szCs w:val="18"/>
                <w:lang w:val="uk-UA"/>
              </w:rPr>
            </w:pPr>
            <w:r w:rsidRPr="00690152">
              <w:rPr>
                <w:sz w:val="18"/>
                <w:szCs w:val="18"/>
                <w:lang w:val="uk-UA"/>
              </w:rPr>
              <w:t>0,47*</w:t>
            </w:r>
          </w:p>
          <w:p w:rsidR="003F2FCF" w:rsidRPr="00690152" w:rsidRDefault="003F2FCF" w:rsidP="001234AB">
            <w:pPr>
              <w:jc w:val="center"/>
              <w:rPr>
                <w:sz w:val="18"/>
                <w:szCs w:val="18"/>
                <w:lang w:val="uk-UA"/>
              </w:rPr>
            </w:pPr>
            <w:r w:rsidRPr="00690152">
              <w:rPr>
                <w:sz w:val="18"/>
                <w:szCs w:val="18"/>
                <w:lang w:val="uk-UA"/>
              </w:rPr>
              <w:t>21</w:t>
            </w:r>
          </w:p>
          <w:p w:rsidR="003F2FCF" w:rsidRPr="00690152" w:rsidRDefault="003F2FCF" w:rsidP="001234AB">
            <w:pPr>
              <w:jc w:val="center"/>
              <w:rPr>
                <w:sz w:val="18"/>
                <w:szCs w:val="18"/>
                <w:lang w:val="uk-UA"/>
              </w:rPr>
            </w:pPr>
            <w:r w:rsidRPr="00690152">
              <w:rPr>
                <w:sz w:val="18"/>
                <w:szCs w:val="18"/>
                <w:lang w:val="uk-UA"/>
              </w:rPr>
              <w:t>-25,3</w:t>
            </w:r>
          </w:p>
        </w:tc>
        <w:tc>
          <w:tcPr>
            <w:tcW w:w="860"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1234AB">
            <w:pPr>
              <w:jc w:val="center"/>
              <w:rPr>
                <w:sz w:val="18"/>
                <w:szCs w:val="18"/>
                <w:lang w:val="uk-UA"/>
              </w:rPr>
            </w:pPr>
            <w:r w:rsidRPr="00690152">
              <w:rPr>
                <w:sz w:val="18"/>
                <w:szCs w:val="18"/>
                <w:lang w:val="uk-UA"/>
              </w:rPr>
              <w:t>5,68±</w:t>
            </w:r>
          </w:p>
          <w:p w:rsidR="003F2FCF" w:rsidRPr="00690152" w:rsidRDefault="003F2FCF" w:rsidP="001234AB">
            <w:pPr>
              <w:jc w:val="center"/>
              <w:rPr>
                <w:sz w:val="18"/>
                <w:szCs w:val="18"/>
                <w:lang w:val="uk-UA"/>
              </w:rPr>
            </w:pPr>
            <w:r w:rsidRPr="00690152">
              <w:rPr>
                <w:sz w:val="18"/>
                <w:szCs w:val="18"/>
                <w:lang w:val="uk-UA"/>
              </w:rPr>
              <w:t>0,58*</w:t>
            </w:r>
          </w:p>
          <w:p w:rsidR="003F2FCF" w:rsidRPr="00690152" w:rsidRDefault="003F2FCF" w:rsidP="001234AB">
            <w:pPr>
              <w:jc w:val="center"/>
              <w:rPr>
                <w:sz w:val="18"/>
                <w:szCs w:val="18"/>
                <w:lang w:val="uk-UA"/>
              </w:rPr>
            </w:pPr>
            <w:r w:rsidRPr="00690152">
              <w:rPr>
                <w:sz w:val="18"/>
                <w:szCs w:val="18"/>
                <w:lang w:val="uk-UA"/>
              </w:rPr>
              <w:t>21</w:t>
            </w:r>
          </w:p>
          <w:p w:rsidR="003F2FCF" w:rsidRPr="00690152" w:rsidRDefault="003F2FCF" w:rsidP="001234AB">
            <w:pPr>
              <w:jc w:val="center"/>
              <w:rPr>
                <w:sz w:val="18"/>
                <w:szCs w:val="18"/>
                <w:lang w:val="uk-UA"/>
              </w:rPr>
            </w:pPr>
            <w:r w:rsidRPr="00690152">
              <w:rPr>
                <w:sz w:val="18"/>
                <w:szCs w:val="18"/>
                <w:lang w:val="uk-UA"/>
              </w:rPr>
              <w:t>-15,2</w:t>
            </w:r>
          </w:p>
        </w:tc>
        <w:tc>
          <w:tcPr>
            <w:tcW w:w="860"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1234AB">
            <w:pPr>
              <w:jc w:val="center"/>
              <w:rPr>
                <w:sz w:val="18"/>
                <w:szCs w:val="18"/>
                <w:lang w:val="uk-UA"/>
              </w:rPr>
            </w:pPr>
            <w:r w:rsidRPr="00690152">
              <w:rPr>
                <w:sz w:val="18"/>
                <w:szCs w:val="18"/>
                <w:lang w:val="uk-UA"/>
              </w:rPr>
              <w:t>5,90±</w:t>
            </w:r>
          </w:p>
          <w:p w:rsidR="003F2FCF" w:rsidRPr="00690152" w:rsidRDefault="003F2FCF" w:rsidP="001234AB">
            <w:pPr>
              <w:jc w:val="center"/>
              <w:rPr>
                <w:sz w:val="18"/>
                <w:szCs w:val="18"/>
                <w:lang w:val="uk-UA"/>
              </w:rPr>
            </w:pPr>
            <w:r w:rsidRPr="00690152">
              <w:rPr>
                <w:sz w:val="18"/>
                <w:szCs w:val="18"/>
                <w:lang w:val="uk-UA"/>
              </w:rPr>
              <w:t>0,62*</w:t>
            </w:r>
          </w:p>
          <w:p w:rsidR="003F2FCF" w:rsidRPr="00690152" w:rsidRDefault="003F2FCF" w:rsidP="001234AB">
            <w:pPr>
              <w:jc w:val="center"/>
              <w:rPr>
                <w:sz w:val="18"/>
                <w:szCs w:val="18"/>
                <w:lang w:val="uk-UA"/>
              </w:rPr>
            </w:pPr>
            <w:r w:rsidRPr="00690152">
              <w:rPr>
                <w:sz w:val="18"/>
                <w:szCs w:val="18"/>
                <w:lang w:val="uk-UA"/>
              </w:rPr>
              <w:t>21</w:t>
            </w:r>
          </w:p>
          <w:p w:rsidR="003F2FCF" w:rsidRPr="00690152" w:rsidRDefault="003F2FCF" w:rsidP="001234AB">
            <w:pPr>
              <w:jc w:val="center"/>
              <w:rPr>
                <w:sz w:val="18"/>
                <w:szCs w:val="18"/>
                <w:lang w:val="uk-UA"/>
              </w:rPr>
            </w:pPr>
            <w:r w:rsidRPr="00690152">
              <w:rPr>
                <w:sz w:val="18"/>
                <w:szCs w:val="18"/>
                <w:lang w:val="uk-UA"/>
              </w:rPr>
              <w:t>-18,2</w:t>
            </w:r>
          </w:p>
        </w:tc>
      </w:tr>
      <w:tr w:rsidR="003F2FCF" w:rsidRPr="00690152" w:rsidTr="001234AB">
        <w:tc>
          <w:tcPr>
            <w:tcW w:w="1475" w:type="dxa"/>
            <w:tcBorders>
              <w:top w:val="single" w:sz="4" w:space="0" w:color="000000"/>
              <w:left w:val="single" w:sz="4" w:space="0" w:color="000000"/>
              <w:bottom w:val="single" w:sz="4" w:space="0" w:color="000000"/>
              <w:right w:val="single" w:sz="4" w:space="0" w:color="000000"/>
            </w:tcBorders>
          </w:tcPr>
          <w:p w:rsidR="003F2FCF" w:rsidRPr="00690152" w:rsidRDefault="003F2FCF" w:rsidP="001234AB">
            <w:pPr>
              <w:jc w:val="both"/>
              <w:rPr>
                <w:sz w:val="18"/>
                <w:szCs w:val="18"/>
                <w:lang w:val="uk-UA"/>
              </w:rPr>
            </w:pPr>
            <w:r w:rsidRPr="00690152">
              <w:rPr>
                <w:sz w:val="18"/>
                <w:szCs w:val="18"/>
                <w:lang w:val="uk-UA"/>
              </w:rPr>
              <w:t>АА+ДК,</w:t>
            </w:r>
          </w:p>
          <w:p w:rsidR="003F2FCF" w:rsidRPr="00690152" w:rsidRDefault="003F2FCF" w:rsidP="001234AB">
            <w:pPr>
              <w:jc w:val="both"/>
              <w:rPr>
                <w:sz w:val="18"/>
                <w:szCs w:val="18"/>
                <w:lang w:val="uk-UA"/>
              </w:rPr>
            </w:pPr>
          </w:p>
          <w:p w:rsidR="003F2FCF" w:rsidRPr="00690152" w:rsidRDefault="003F2FCF" w:rsidP="001234AB">
            <w:pPr>
              <w:jc w:val="both"/>
              <w:rPr>
                <w:sz w:val="18"/>
                <w:szCs w:val="18"/>
                <w:lang w:val="uk-UA"/>
              </w:rPr>
            </w:pPr>
            <w:r w:rsidRPr="00690152">
              <w:rPr>
                <w:sz w:val="18"/>
                <w:szCs w:val="18"/>
                <w:lang w:val="uk-UA"/>
              </w:rPr>
              <w:t>n</w:t>
            </w:r>
          </w:p>
          <w:p w:rsidR="003F2FCF" w:rsidRPr="00690152" w:rsidRDefault="003F2FCF" w:rsidP="001234AB">
            <w:pPr>
              <w:jc w:val="both"/>
              <w:rPr>
                <w:sz w:val="18"/>
                <w:szCs w:val="18"/>
                <w:lang w:val="uk-UA"/>
              </w:rPr>
            </w:pPr>
            <w:r w:rsidRPr="00690152">
              <w:rPr>
                <w:sz w:val="18"/>
                <w:szCs w:val="18"/>
                <w:lang w:val="uk-UA"/>
              </w:rPr>
              <w:t>%</w:t>
            </w:r>
            <w:r w:rsidR="001234AB" w:rsidRPr="00D01975">
              <w:rPr>
                <w:sz w:val="18"/>
                <w:szCs w:val="18"/>
              </w:rPr>
              <w:t xml:space="preserve"> </w:t>
            </w:r>
            <w:r w:rsidRPr="00690152">
              <w:rPr>
                <w:sz w:val="18"/>
                <w:szCs w:val="18"/>
                <w:lang w:val="uk-UA"/>
              </w:rPr>
              <w:t>(до контролю)</w:t>
            </w:r>
          </w:p>
        </w:tc>
        <w:tc>
          <w:tcPr>
            <w:tcW w:w="859"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1234AB">
            <w:pPr>
              <w:jc w:val="center"/>
              <w:rPr>
                <w:sz w:val="18"/>
                <w:szCs w:val="18"/>
                <w:lang w:val="uk-UA"/>
              </w:rPr>
            </w:pPr>
            <w:r w:rsidRPr="00690152">
              <w:rPr>
                <w:sz w:val="18"/>
                <w:szCs w:val="18"/>
                <w:lang w:val="uk-UA"/>
              </w:rPr>
              <w:t>6,71±</w:t>
            </w:r>
          </w:p>
          <w:p w:rsidR="003F2FCF" w:rsidRPr="00690152" w:rsidRDefault="003F2FCF" w:rsidP="001234AB">
            <w:pPr>
              <w:jc w:val="center"/>
              <w:rPr>
                <w:sz w:val="18"/>
                <w:szCs w:val="18"/>
                <w:lang w:val="uk-UA"/>
              </w:rPr>
            </w:pPr>
            <w:r w:rsidRPr="00690152">
              <w:rPr>
                <w:sz w:val="18"/>
                <w:szCs w:val="18"/>
                <w:lang w:val="uk-UA"/>
              </w:rPr>
              <w:t>0,30</w:t>
            </w:r>
          </w:p>
          <w:p w:rsidR="003F2FCF" w:rsidRPr="00690152" w:rsidRDefault="003F2FCF" w:rsidP="001234AB">
            <w:pPr>
              <w:jc w:val="center"/>
              <w:rPr>
                <w:sz w:val="18"/>
                <w:szCs w:val="18"/>
                <w:lang w:val="uk-UA"/>
              </w:rPr>
            </w:pPr>
            <w:r w:rsidRPr="00690152">
              <w:rPr>
                <w:sz w:val="18"/>
                <w:szCs w:val="18"/>
                <w:lang w:val="uk-UA"/>
              </w:rPr>
              <w:t>40</w:t>
            </w:r>
          </w:p>
        </w:tc>
        <w:tc>
          <w:tcPr>
            <w:tcW w:w="860"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1234AB">
            <w:pPr>
              <w:jc w:val="center"/>
              <w:rPr>
                <w:sz w:val="18"/>
                <w:szCs w:val="18"/>
                <w:lang w:val="uk-UA"/>
              </w:rPr>
            </w:pPr>
            <w:r w:rsidRPr="00690152">
              <w:rPr>
                <w:sz w:val="18"/>
                <w:szCs w:val="18"/>
                <w:lang w:val="uk-UA"/>
              </w:rPr>
              <w:t>8,83±</w:t>
            </w:r>
          </w:p>
          <w:p w:rsidR="003F2FCF" w:rsidRPr="00690152" w:rsidRDefault="003F2FCF" w:rsidP="001234AB">
            <w:pPr>
              <w:jc w:val="center"/>
              <w:rPr>
                <w:sz w:val="18"/>
                <w:szCs w:val="18"/>
                <w:lang w:val="en-US"/>
              </w:rPr>
            </w:pPr>
            <w:r w:rsidRPr="00690152">
              <w:rPr>
                <w:sz w:val="18"/>
                <w:szCs w:val="18"/>
                <w:lang w:val="uk-UA"/>
              </w:rPr>
              <w:t>0,53</w:t>
            </w:r>
            <w:r w:rsidR="00506F46" w:rsidRPr="00690152">
              <w:rPr>
                <w:sz w:val="18"/>
                <w:szCs w:val="18"/>
                <w:lang w:val="en-US"/>
              </w:rPr>
              <w:t xml:space="preserve"> </w:t>
            </w:r>
            <w:r w:rsidR="00506F46" w:rsidRPr="00690152">
              <w:rPr>
                <w:b/>
                <w:sz w:val="18"/>
                <w:szCs w:val="18"/>
                <w:vertAlign w:val="superscript"/>
                <w:lang w:val="en-US"/>
              </w:rPr>
              <w:t>#</w:t>
            </w:r>
          </w:p>
          <w:p w:rsidR="003F2FCF" w:rsidRPr="00690152" w:rsidRDefault="003F2FCF" w:rsidP="001234AB">
            <w:pPr>
              <w:jc w:val="center"/>
              <w:rPr>
                <w:sz w:val="18"/>
                <w:szCs w:val="18"/>
                <w:lang w:val="uk-UA"/>
              </w:rPr>
            </w:pPr>
            <w:r w:rsidRPr="00690152">
              <w:rPr>
                <w:sz w:val="18"/>
                <w:szCs w:val="18"/>
                <w:lang w:val="uk-UA"/>
              </w:rPr>
              <w:t>37</w:t>
            </w:r>
          </w:p>
          <w:p w:rsidR="003F2FCF" w:rsidRPr="00690152" w:rsidRDefault="003F2FCF" w:rsidP="001234AB">
            <w:pPr>
              <w:jc w:val="center"/>
              <w:rPr>
                <w:b/>
                <w:sz w:val="18"/>
                <w:szCs w:val="18"/>
                <w:vertAlign w:val="superscript"/>
                <w:lang w:val="uk-UA"/>
              </w:rPr>
            </w:pPr>
            <w:r w:rsidRPr="00690152">
              <w:rPr>
                <w:sz w:val="18"/>
                <w:szCs w:val="18"/>
                <w:lang w:val="uk-UA"/>
              </w:rPr>
              <w:t>+37,5</w:t>
            </w:r>
          </w:p>
        </w:tc>
        <w:tc>
          <w:tcPr>
            <w:tcW w:w="860"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1234AB">
            <w:pPr>
              <w:jc w:val="center"/>
              <w:rPr>
                <w:sz w:val="18"/>
                <w:szCs w:val="18"/>
                <w:lang w:val="uk-UA"/>
              </w:rPr>
            </w:pPr>
            <w:r w:rsidRPr="00690152">
              <w:rPr>
                <w:sz w:val="18"/>
                <w:szCs w:val="18"/>
                <w:lang w:val="uk-UA"/>
              </w:rPr>
              <w:t>8,92±</w:t>
            </w:r>
          </w:p>
          <w:p w:rsidR="003F2FCF" w:rsidRPr="00690152" w:rsidRDefault="003F2FCF" w:rsidP="001234AB">
            <w:pPr>
              <w:jc w:val="center"/>
              <w:rPr>
                <w:sz w:val="18"/>
                <w:szCs w:val="18"/>
                <w:lang w:val="uk-UA"/>
              </w:rPr>
            </w:pPr>
            <w:r w:rsidRPr="00690152">
              <w:rPr>
                <w:sz w:val="18"/>
                <w:szCs w:val="18"/>
                <w:lang w:val="uk-UA"/>
              </w:rPr>
              <w:t>0,90</w:t>
            </w:r>
            <w:r w:rsidR="00506F46" w:rsidRPr="00690152">
              <w:rPr>
                <w:sz w:val="18"/>
                <w:szCs w:val="18"/>
                <w:lang w:val="en-US"/>
              </w:rPr>
              <w:t xml:space="preserve"> </w:t>
            </w:r>
            <w:r w:rsidR="00506F46" w:rsidRPr="00690152">
              <w:rPr>
                <w:b/>
                <w:sz w:val="18"/>
                <w:szCs w:val="18"/>
                <w:vertAlign w:val="superscript"/>
                <w:lang w:val="en-US"/>
              </w:rPr>
              <w:t>#</w:t>
            </w:r>
          </w:p>
          <w:p w:rsidR="003F2FCF" w:rsidRPr="00690152" w:rsidRDefault="003F2FCF" w:rsidP="001234AB">
            <w:pPr>
              <w:jc w:val="center"/>
              <w:rPr>
                <w:sz w:val="18"/>
                <w:szCs w:val="18"/>
                <w:lang w:val="uk-UA"/>
              </w:rPr>
            </w:pPr>
            <w:r w:rsidRPr="00690152">
              <w:rPr>
                <w:sz w:val="18"/>
                <w:szCs w:val="18"/>
                <w:lang w:val="uk-UA"/>
              </w:rPr>
              <w:t>30</w:t>
            </w:r>
          </w:p>
          <w:p w:rsidR="003F2FCF" w:rsidRPr="00690152" w:rsidRDefault="003F2FCF" w:rsidP="001234AB">
            <w:pPr>
              <w:jc w:val="center"/>
              <w:rPr>
                <w:sz w:val="18"/>
                <w:szCs w:val="18"/>
                <w:lang w:val="uk-UA"/>
              </w:rPr>
            </w:pPr>
            <w:r w:rsidRPr="00690152">
              <w:rPr>
                <w:sz w:val="18"/>
                <w:szCs w:val="18"/>
                <w:lang w:val="uk-UA"/>
              </w:rPr>
              <w:t>+126,9</w:t>
            </w:r>
          </w:p>
        </w:tc>
        <w:tc>
          <w:tcPr>
            <w:tcW w:w="860"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1234AB">
            <w:pPr>
              <w:jc w:val="center"/>
              <w:rPr>
                <w:sz w:val="18"/>
                <w:szCs w:val="18"/>
                <w:lang w:val="uk-UA"/>
              </w:rPr>
            </w:pPr>
            <w:r w:rsidRPr="00690152">
              <w:rPr>
                <w:sz w:val="18"/>
                <w:szCs w:val="18"/>
                <w:lang w:val="uk-UA"/>
              </w:rPr>
              <w:t>7,71±</w:t>
            </w:r>
          </w:p>
          <w:p w:rsidR="003F2FCF" w:rsidRPr="00690152" w:rsidRDefault="003F2FCF" w:rsidP="001234AB">
            <w:pPr>
              <w:jc w:val="center"/>
              <w:rPr>
                <w:sz w:val="18"/>
                <w:szCs w:val="18"/>
                <w:lang w:val="uk-UA"/>
              </w:rPr>
            </w:pPr>
            <w:r w:rsidRPr="00690152">
              <w:rPr>
                <w:sz w:val="18"/>
                <w:szCs w:val="18"/>
                <w:lang w:val="uk-UA"/>
              </w:rPr>
              <w:t>0,62</w:t>
            </w:r>
            <w:r w:rsidR="00506F46" w:rsidRPr="00690152">
              <w:rPr>
                <w:sz w:val="18"/>
                <w:szCs w:val="18"/>
                <w:lang w:val="en-US"/>
              </w:rPr>
              <w:t xml:space="preserve"> </w:t>
            </w:r>
            <w:r w:rsidR="00506F46" w:rsidRPr="00690152">
              <w:rPr>
                <w:b/>
                <w:sz w:val="18"/>
                <w:szCs w:val="18"/>
                <w:vertAlign w:val="superscript"/>
                <w:lang w:val="en-US"/>
              </w:rPr>
              <w:t>#</w:t>
            </w:r>
          </w:p>
          <w:p w:rsidR="003F2FCF" w:rsidRPr="00690152" w:rsidRDefault="003F2FCF" w:rsidP="001234AB">
            <w:pPr>
              <w:jc w:val="center"/>
              <w:rPr>
                <w:sz w:val="18"/>
                <w:szCs w:val="18"/>
                <w:lang w:val="uk-UA"/>
              </w:rPr>
            </w:pPr>
            <w:r w:rsidRPr="00690152">
              <w:rPr>
                <w:sz w:val="18"/>
                <w:szCs w:val="18"/>
                <w:lang w:val="uk-UA"/>
              </w:rPr>
              <w:t>27</w:t>
            </w:r>
          </w:p>
          <w:p w:rsidR="003F2FCF" w:rsidRPr="00690152" w:rsidRDefault="003F2FCF" w:rsidP="001234AB">
            <w:pPr>
              <w:jc w:val="center"/>
              <w:rPr>
                <w:sz w:val="18"/>
                <w:szCs w:val="18"/>
                <w:lang w:val="uk-UA"/>
              </w:rPr>
            </w:pPr>
            <w:r w:rsidRPr="00690152">
              <w:rPr>
                <w:sz w:val="18"/>
                <w:szCs w:val="18"/>
                <w:lang w:val="uk-UA"/>
              </w:rPr>
              <w:t>+40,9</w:t>
            </w:r>
          </w:p>
        </w:tc>
        <w:tc>
          <w:tcPr>
            <w:tcW w:w="860"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1234AB">
            <w:pPr>
              <w:jc w:val="center"/>
              <w:rPr>
                <w:sz w:val="18"/>
                <w:szCs w:val="18"/>
                <w:lang w:val="uk-UA"/>
              </w:rPr>
            </w:pPr>
            <w:r w:rsidRPr="00690152">
              <w:rPr>
                <w:sz w:val="18"/>
                <w:szCs w:val="18"/>
                <w:lang w:val="uk-UA"/>
              </w:rPr>
              <w:t>8,7±</w:t>
            </w:r>
          </w:p>
          <w:p w:rsidR="003F2FCF" w:rsidRPr="00690152" w:rsidRDefault="003F2FCF" w:rsidP="001234AB">
            <w:pPr>
              <w:jc w:val="center"/>
              <w:rPr>
                <w:sz w:val="18"/>
                <w:szCs w:val="18"/>
                <w:lang w:val="uk-UA"/>
              </w:rPr>
            </w:pPr>
            <w:r w:rsidRPr="00690152">
              <w:rPr>
                <w:sz w:val="18"/>
                <w:szCs w:val="18"/>
                <w:lang w:val="uk-UA"/>
              </w:rPr>
              <w:t>0,67</w:t>
            </w:r>
            <w:r w:rsidR="00506F46" w:rsidRPr="00690152">
              <w:rPr>
                <w:sz w:val="18"/>
                <w:szCs w:val="18"/>
                <w:lang w:val="en-US"/>
              </w:rPr>
              <w:t xml:space="preserve"> </w:t>
            </w:r>
            <w:r w:rsidR="00506F46" w:rsidRPr="00690152">
              <w:rPr>
                <w:b/>
                <w:sz w:val="18"/>
                <w:szCs w:val="18"/>
                <w:vertAlign w:val="superscript"/>
                <w:lang w:val="en-US"/>
              </w:rPr>
              <w:t>#</w:t>
            </w:r>
          </w:p>
          <w:p w:rsidR="003F2FCF" w:rsidRPr="00690152" w:rsidRDefault="003F2FCF" w:rsidP="001234AB">
            <w:pPr>
              <w:jc w:val="center"/>
              <w:rPr>
                <w:sz w:val="18"/>
                <w:szCs w:val="18"/>
                <w:lang w:val="uk-UA"/>
              </w:rPr>
            </w:pPr>
            <w:r w:rsidRPr="00690152">
              <w:rPr>
                <w:sz w:val="18"/>
                <w:szCs w:val="18"/>
                <w:lang w:val="uk-UA"/>
              </w:rPr>
              <w:t>27</w:t>
            </w:r>
          </w:p>
          <w:p w:rsidR="003F2FCF" w:rsidRPr="00690152" w:rsidRDefault="003F2FCF" w:rsidP="001234AB">
            <w:pPr>
              <w:jc w:val="center"/>
              <w:rPr>
                <w:sz w:val="18"/>
                <w:szCs w:val="18"/>
                <w:lang w:val="uk-UA"/>
              </w:rPr>
            </w:pPr>
            <w:r w:rsidRPr="00690152">
              <w:rPr>
                <w:sz w:val="18"/>
                <w:szCs w:val="18"/>
                <w:lang w:val="uk-UA"/>
              </w:rPr>
              <w:t>+29,7</w:t>
            </w:r>
          </w:p>
        </w:tc>
        <w:tc>
          <w:tcPr>
            <w:tcW w:w="860"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1234AB">
            <w:pPr>
              <w:jc w:val="center"/>
              <w:rPr>
                <w:sz w:val="18"/>
                <w:szCs w:val="18"/>
                <w:lang w:val="uk-UA"/>
              </w:rPr>
            </w:pPr>
            <w:r w:rsidRPr="00690152">
              <w:rPr>
                <w:sz w:val="18"/>
                <w:szCs w:val="18"/>
                <w:lang w:val="uk-UA"/>
              </w:rPr>
              <w:t>9,63±</w:t>
            </w:r>
          </w:p>
          <w:p w:rsidR="003F2FCF" w:rsidRPr="00690152" w:rsidRDefault="003F2FCF" w:rsidP="001234AB">
            <w:pPr>
              <w:jc w:val="center"/>
              <w:rPr>
                <w:sz w:val="18"/>
                <w:szCs w:val="18"/>
                <w:lang w:val="uk-UA"/>
              </w:rPr>
            </w:pPr>
            <w:r w:rsidRPr="00690152">
              <w:rPr>
                <w:sz w:val="18"/>
                <w:szCs w:val="18"/>
                <w:lang w:val="uk-UA"/>
              </w:rPr>
              <w:t>0,62</w:t>
            </w:r>
            <w:r w:rsidR="00506F46" w:rsidRPr="00690152">
              <w:rPr>
                <w:sz w:val="18"/>
                <w:szCs w:val="18"/>
                <w:lang w:val="en-US"/>
              </w:rPr>
              <w:t xml:space="preserve"> </w:t>
            </w:r>
            <w:r w:rsidR="00506F46" w:rsidRPr="00690152">
              <w:rPr>
                <w:b/>
                <w:sz w:val="18"/>
                <w:szCs w:val="18"/>
                <w:vertAlign w:val="superscript"/>
                <w:lang w:val="en-US"/>
              </w:rPr>
              <w:t>#</w:t>
            </w:r>
          </w:p>
          <w:p w:rsidR="003F2FCF" w:rsidRPr="00690152" w:rsidRDefault="003F2FCF" w:rsidP="001234AB">
            <w:pPr>
              <w:jc w:val="center"/>
              <w:rPr>
                <w:sz w:val="18"/>
                <w:szCs w:val="18"/>
                <w:lang w:val="uk-UA"/>
              </w:rPr>
            </w:pPr>
            <w:r w:rsidRPr="00690152">
              <w:rPr>
                <w:sz w:val="18"/>
                <w:szCs w:val="18"/>
                <w:lang w:val="uk-UA"/>
              </w:rPr>
              <w:t>27</w:t>
            </w:r>
          </w:p>
          <w:p w:rsidR="003F2FCF" w:rsidRPr="00690152" w:rsidRDefault="003F2FCF" w:rsidP="001234AB">
            <w:pPr>
              <w:jc w:val="center"/>
              <w:rPr>
                <w:sz w:val="18"/>
                <w:szCs w:val="18"/>
                <w:lang w:val="uk-UA"/>
              </w:rPr>
            </w:pPr>
            <w:r w:rsidRPr="00690152">
              <w:rPr>
                <w:sz w:val="18"/>
                <w:szCs w:val="18"/>
                <w:lang w:val="uk-UA"/>
              </w:rPr>
              <w:t>+39,6</w:t>
            </w:r>
          </w:p>
        </w:tc>
      </w:tr>
      <w:tr w:rsidR="003F2FCF" w:rsidRPr="00690152" w:rsidTr="001234AB">
        <w:tc>
          <w:tcPr>
            <w:tcW w:w="1475" w:type="dxa"/>
            <w:tcBorders>
              <w:top w:val="single" w:sz="4" w:space="0" w:color="000000"/>
              <w:left w:val="single" w:sz="4" w:space="0" w:color="000000"/>
              <w:bottom w:val="single" w:sz="4" w:space="0" w:color="000000"/>
              <w:right w:val="single" w:sz="4" w:space="0" w:color="000000"/>
            </w:tcBorders>
          </w:tcPr>
          <w:p w:rsidR="003F2FCF" w:rsidRPr="00690152" w:rsidRDefault="003F2FCF" w:rsidP="001234AB">
            <w:pPr>
              <w:jc w:val="both"/>
              <w:rPr>
                <w:sz w:val="18"/>
                <w:szCs w:val="18"/>
                <w:lang w:val="uk-UA"/>
              </w:rPr>
            </w:pPr>
            <w:r w:rsidRPr="00690152">
              <w:rPr>
                <w:sz w:val="18"/>
                <w:szCs w:val="18"/>
                <w:lang w:val="uk-UA"/>
              </w:rPr>
              <w:t>АА+НМ,</w:t>
            </w:r>
          </w:p>
          <w:p w:rsidR="003F2FCF" w:rsidRPr="00690152" w:rsidRDefault="003F2FCF" w:rsidP="001234AB">
            <w:pPr>
              <w:jc w:val="both"/>
              <w:rPr>
                <w:sz w:val="18"/>
                <w:szCs w:val="18"/>
                <w:lang w:val="uk-UA"/>
              </w:rPr>
            </w:pPr>
          </w:p>
          <w:p w:rsidR="003F2FCF" w:rsidRPr="00690152" w:rsidRDefault="003F2FCF" w:rsidP="001234AB">
            <w:pPr>
              <w:jc w:val="both"/>
              <w:rPr>
                <w:sz w:val="18"/>
                <w:szCs w:val="18"/>
                <w:lang w:val="uk-UA"/>
              </w:rPr>
            </w:pPr>
            <w:r w:rsidRPr="00690152">
              <w:rPr>
                <w:sz w:val="18"/>
                <w:szCs w:val="18"/>
                <w:lang w:val="uk-UA"/>
              </w:rPr>
              <w:t>n</w:t>
            </w:r>
          </w:p>
          <w:p w:rsidR="003F2FCF" w:rsidRPr="00690152" w:rsidRDefault="003F2FCF" w:rsidP="001234AB">
            <w:pPr>
              <w:jc w:val="both"/>
              <w:rPr>
                <w:sz w:val="18"/>
                <w:szCs w:val="18"/>
                <w:lang w:val="uk-UA"/>
              </w:rPr>
            </w:pPr>
            <w:r w:rsidRPr="00690152">
              <w:rPr>
                <w:sz w:val="18"/>
                <w:szCs w:val="18"/>
                <w:lang w:val="uk-UA"/>
              </w:rPr>
              <w:t>%</w:t>
            </w:r>
            <w:r w:rsidR="001234AB" w:rsidRPr="00D01975">
              <w:rPr>
                <w:sz w:val="18"/>
                <w:szCs w:val="18"/>
              </w:rPr>
              <w:t xml:space="preserve"> </w:t>
            </w:r>
            <w:r w:rsidRPr="00690152">
              <w:rPr>
                <w:sz w:val="18"/>
                <w:szCs w:val="18"/>
                <w:lang w:val="uk-UA"/>
              </w:rPr>
              <w:t>(до контролю)</w:t>
            </w:r>
          </w:p>
        </w:tc>
        <w:tc>
          <w:tcPr>
            <w:tcW w:w="859"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1234AB">
            <w:pPr>
              <w:jc w:val="center"/>
              <w:rPr>
                <w:sz w:val="18"/>
                <w:szCs w:val="18"/>
                <w:lang w:val="uk-UA"/>
              </w:rPr>
            </w:pPr>
            <w:r w:rsidRPr="00690152">
              <w:rPr>
                <w:sz w:val="18"/>
                <w:szCs w:val="18"/>
                <w:lang w:val="uk-UA"/>
              </w:rPr>
              <w:t>6,74±</w:t>
            </w:r>
          </w:p>
          <w:p w:rsidR="003F2FCF" w:rsidRPr="00690152" w:rsidRDefault="003F2FCF" w:rsidP="001234AB">
            <w:pPr>
              <w:jc w:val="center"/>
              <w:rPr>
                <w:sz w:val="18"/>
                <w:szCs w:val="18"/>
                <w:lang w:val="uk-UA"/>
              </w:rPr>
            </w:pPr>
            <w:r w:rsidRPr="00690152">
              <w:rPr>
                <w:sz w:val="18"/>
                <w:szCs w:val="18"/>
                <w:lang w:val="uk-UA"/>
              </w:rPr>
              <w:t>0,48</w:t>
            </w:r>
          </w:p>
          <w:p w:rsidR="003F2FCF" w:rsidRPr="00690152" w:rsidRDefault="003F2FCF" w:rsidP="001234AB">
            <w:pPr>
              <w:jc w:val="center"/>
              <w:rPr>
                <w:sz w:val="18"/>
                <w:szCs w:val="18"/>
                <w:lang w:val="uk-UA"/>
              </w:rPr>
            </w:pPr>
            <w:r w:rsidRPr="00690152">
              <w:rPr>
                <w:sz w:val="18"/>
                <w:szCs w:val="18"/>
                <w:lang w:val="uk-UA"/>
              </w:rPr>
              <w:t>38</w:t>
            </w:r>
          </w:p>
        </w:tc>
        <w:tc>
          <w:tcPr>
            <w:tcW w:w="860"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1234AB">
            <w:pPr>
              <w:jc w:val="center"/>
              <w:rPr>
                <w:sz w:val="18"/>
                <w:szCs w:val="18"/>
                <w:lang w:val="uk-UA"/>
              </w:rPr>
            </w:pPr>
            <w:r w:rsidRPr="00690152">
              <w:rPr>
                <w:sz w:val="18"/>
                <w:szCs w:val="18"/>
                <w:lang w:val="uk-UA"/>
              </w:rPr>
              <w:t>6,8±</w:t>
            </w:r>
          </w:p>
          <w:p w:rsidR="003F2FCF" w:rsidRPr="00690152" w:rsidRDefault="003F2FCF" w:rsidP="001234AB">
            <w:pPr>
              <w:jc w:val="center"/>
              <w:rPr>
                <w:sz w:val="18"/>
                <w:szCs w:val="18"/>
                <w:lang w:val="uk-UA"/>
              </w:rPr>
            </w:pPr>
            <w:r w:rsidRPr="00690152">
              <w:rPr>
                <w:sz w:val="18"/>
                <w:szCs w:val="18"/>
                <w:lang w:val="uk-UA"/>
              </w:rPr>
              <w:t>0,90</w:t>
            </w:r>
          </w:p>
          <w:p w:rsidR="003F2FCF" w:rsidRPr="00690152" w:rsidRDefault="003F2FCF" w:rsidP="001234AB">
            <w:pPr>
              <w:jc w:val="center"/>
              <w:rPr>
                <w:sz w:val="18"/>
                <w:szCs w:val="18"/>
                <w:lang w:val="uk-UA"/>
              </w:rPr>
            </w:pPr>
            <w:r w:rsidRPr="00690152">
              <w:rPr>
                <w:sz w:val="18"/>
                <w:szCs w:val="18"/>
                <w:lang w:val="uk-UA"/>
              </w:rPr>
              <w:t>30</w:t>
            </w:r>
          </w:p>
          <w:p w:rsidR="003F2FCF" w:rsidRPr="00690152" w:rsidRDefault="003F2FCF" w:rsidP="001234AB">
            <w:pPr>
              <w:jc w:val="center"/>
              <w:rPr>
                <w:sz w:val="18"/>
                <w:szCs w:val="18"/>
                <w:lang w:val="uk-UA"/>
              </w:rPr>
            </w:pPr>
            <w:r w:rsidRPr="00690152">
              <w:rPr>
                <w:sz w:val="18"/>
                <w:szCs w:val="18"/>
                <w:lang w:val="uk-UA"/>
              </w:rPr>
              <w:t>+7,2</w:t>
            </w:r>
          </w:p>
        </w:tc>
        <w:tc>
          <w:tcPr>
            <w:tcW w:w="860"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1234AB">
            <w:pPr>
              <w:jc w:val="center"/>
              <w:rPr>
                <w:sz w:val="18"/>
                <w:szCs w:val="18"/>
                <w:lang w:val="uk-UA"/>
              </w:rPr>
            </w:pPr>
            <w:r w:rsidRPr="00690152">
              <w:rPr>
                <w:sz w:val="18"/>
                <w:szCs w:val="18"/>
                <w:lang w:val="uk-UA"/>
              </w:rPr>
              <w:t>7,62±</w:t>
            </w:r>
          </w:p>
          <w:p w:rsidR="003F2FCF" w:rsidRPr="00690152" w:rsidRDefault="003F2FCF" w:rsidP="001234AB">
            <w:pPr>
              <w:jc w:val="center"/>
              <w:rPr>
                <w:sz w:val="18"/>
                <w:szCs w:val="18"/>
                <w:lang w:val="uk-UA"/>
              </w:rPr>
            </w:pPr>
            <w:r w:rsidRPr="00690152">
              <w:rPr>
                <w:sz w:val="18"/>
                <w:szCs w:val="18"/>
                <w:lang w:val="uk-UA"/>
              </w:rPr>
              <w:t>0,90</w:t>
            </w:r>
            <w:r w:rsidRPr="00690152">
              <w:rPr>
                <w:b/>
                <w:sz w:val="18"/>
                <w:szCs w:val="18"/>
                <w:vertAlign w:val="superscript"/>
                <w:lang w:val="uk-UA"/>
              </w:rPr>
              <w:t xml:space="preserve"> </w:t>
            </w:r>
            <w:r w:rsidR="00506F46" w:rsidRPr="00690152">
              <w:rPr>
                <w:b/>
                <w:sz w:val="18"/>
                <w:szCs w:val="18"/>
                <w:vertAlign w:val="superscript"/>
                <w:lang w:val="en-US"/>
              </w:rPr>
              <w:t>#</w:t>
            </w:r>
          </w:p>
          <w:p w:rsidR="003F2FCF" w:rsidRPr="00690152" w:rsidRDefault="003F2FCF" w:rsidP="001234AB">
            <w:pPr>
              <w:jc w:val="center"/>
              <w:rPr>
                <w:sz w:val="18"/>
                <w:szCs w:val="18"/>
                <w:lang w:val="uk-UA"/>
              </w:rPr>
            </w:pPr>
            <w:r w:rsidRPr="00690152">
              <w:rPr>
                <w:sz w:val="18"/>
                <w:szCs w:val="18"/>
                <w:lang w:val="uk-UA"/>
              </w:rPr>
              <w:t>30</w:t>
            </w:r>
          </w:p>
          <w:p w:rsidR="003F2FCF" w:rsidRPr="00690152" w:rsidRDefault="003F2FCF" w:rsidP="001234AB">
            <w:pPr>
              <w:jc w:val="center"/>
              <w:rPr>
                <w:sz w:val="18"/>
                <w:szCs w:val="18"/>
                <w:lang w:val="uk-UA"/>
              </w:rPr>
            </w:pPr>
            <w:r w:rsidRPr="00690152">
              <w:rPr>
                <w:sz w:val="18"/>
                <w:szCs w:val="18"/>
                <w:lang w:val="uk-UA"/>
              </w:rPr>
              <w:t>+93,9</w:t>
            </w:r>
          </w:p>
        </w:tc>
        <w:tc>
          <w:tcPr>
            <w:tcW w:w="860"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1234AB">
            <w:pPr>
              <w:jc w:val="center"/>
              <w:rPr>
                <w:sz w:val="18"/>
                <w:szCs w:val="18"/>
                <w:lang w:val="uk-UA"/>
              </w:rPr>
            </w:pPr>
            <w:r w:rsidRPr="00690152">
              <w:rPr>
                <w:sz w:val="18"/>
                <w:szCs w:val="18"/>
                <w:lang w:val="uk-UA"/>
              </w:rPr>
              <w:t>10,1±</w:t>
            </w:r>
          </w:p>
          <w:p w:rsidR="003F2FCF" w:rsidRPr="00690152" w:rsidRDefault="003F2FCF" w:rsidP="001234AB">
            <w:pPr>
              <w:jc w:val="center"/>
              <w:rPr>
                <w:sz w:val="18"/>
                <w:szCs w:val="18"/>
                <w:lang w:val="uk-UA"/>
              </w:rPr>
            </w:pPr>
            <w:r w:rsidRPr="00690152">
              <w:rPr>
                <w:sz w:val="18"/>
                <w:szCs w:val="18"/>
                <w:lang w:val="uk-UA"/>
              </w:rPr>
              <w:t>0,60</w:t>
            </w:r>
            <w:r w:rsidRPr="00690152">
              <w:rPr>
                <w:b/>
                <w:sz w:val="18"/>
                <w:szCs w:val="18"/>
                <w:vertAlign w:val="superscript"/>
                <w:lang w:val="uk-UA"/>
              </w:rPr>
              <w:t xml:space="preserve"> </w:t>
            </w:r>
            <w:r w:rsidR="00506F46" w:rsidRPr="00690152">
              <w:rPr>
                <w:b/>
                <w:sz w:val="18"/>
                <w:szCs w:val="18"/>
                <w:vertAlign w:val="superscript"/>
                <w:lang w:val="en-US"/>
              </w:rPr>
              <w:t>#</w:t>
            </w:r>
          </w:p>
          <w:p w:rsidR="003F2FCF" w:rsidRPr="00690152" w:rsidRDefault="003F2FCF" w:rsidP="001234AB">
            <w:pPr>
              <w:jc w:val="center"/>
              <w:rPr>
                <w:sz w:val="18"/>
                <w:szCs w:val="18"/>
                <w:lang w:val="uk-UA"/>
              </w:rPr>
            </w:pPr>
            <w:r w:rsidRPr="00690152">
              <w:rPr>
                <w:sz w:val="18"/>
                <w:szCs w:val="18"/>
                <w:lang w:val="uk-UA"/>
              </w:rPr>
              <w:t>30</w:t>
            </w:r>
          </w:p>
          <w:p w:rsidR="003F2FCF" w:rsidRPr="00690152" w:rsidRDefault="003F2FCF" w:rsidP="001234AB">
            <w:pPr>
              <w:jc w:val="center"/>
              <w:rPr>
                <w:sz w:val="18"/>
                <w:szCs w:val="18"/>
                <w:lang w:val="uk-UA"/>
              </w:rPr>
            </w:pPr>
            <w:r w:rsidRPr="00690152">
              <w:rPr>
                <w:sz w:val="18"/>
                <w:szCs w:val="18"/>
                <w:lang w:val="uk-UA"/>
              </w:rPr>
              <w:t>+84,7</w:t>
            </w:r>
          </w:p>
        </w:tc>
        <w:tc>
          <w:tcPr>
            <w:tcW w:w="860"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1234AB">
            <w:pPr>
              <w:jc w:val="center"/>
              <w:rPr>
                <w:sz w:val="18"/>
                <w:szCs w:val="18"/>
                <w:lang w:val="uk-UA"/>
              </w:rPr>
            </w:pPr>
            <w:r w:rsidRPr="00690152">
              <w:rPr>
                <w:sz w:val="18"/>
                <w:szCs w:val="18"/>
                <w:lang w:val="uk-UA"/>
              </w:rPr>
              <w:t>9,2±</w:t>
            </w:r>
          </w:p>
          <w:p w:rsidR="003F2FCF" w:rsidRPr="00690152" w:rsidRDefault="003F2FCF" w:rsidP="001234AB">
            <w:pPr>
              <w:jc w:val="center"/>
              <w:rPr>
                <w:sz w:val="18"/>
                <w:szCs w:val="18"/>
                <w:lang w:val="uk-UA"/>
              </w:rPr>
            </w:pPr>
            <w:r w:rsidRPr="00690152">
              <w:rPr>
                <w:sz w:val="18"/>
                <w:szCs w:val="18"/>
                <w:lang w:val="uk-UA"/>
              </w:rPr>
              <w:t>0,41</w:t>
            </w:r>
            <w:r w:rsidR="00506F46" w:rsidRPr="00690152">
              <w:rPr>
                <w:b/>
                <w:sz w:val="18"/>
                <w:szCs w:val="18"/>
                <w:vertAlign w:val="superscript"/>
                <w:lang w:val="en-US"/>
              </w:rPr>
              <w:t>#</w:t>
            </w:r>
          </w:p>
          <w:p w:rsidR="003F2FCF" w:rsidRPr="00690152" w:rsidRDefault="003F2FCF" w:rsidP="001234AB">
            <w:pPr>
              <w:jc w:val="center"/>
              <w:rPr>
                <w:sz w:val="18"/>
                <w:szCs w:val="18"/>
                <w:lang w:val="uk-UA"/>
              </w:rPr>
            </w:pPr>
            <w:r w:rsidRPr="00690152">
              <w:rPr>
                <w:sz w:val="18"/>
                <w:szCs w:val="18"/>
                <w:lang w:val="uk-UA"/>
              </w:rPr>
              <w:t>30</w:t>
            </w:r>
          </w:p>
          <w:p w:rsidR="003F2FCF" w:rsidRPr="00690152" w:rsidRDefault="003F2FCF" w:rsidP="001234AB">
            <w:pPr>
              <w:jc w:val="center"/>
              <w:rPr>
                <w:sz w:val="18"/>
                <w:szCs w:val="18"/>
                <w:lang w:val="uk-UA"/>
              </w:rPr>
            </w:pPr>
            <w:r w:rsidRPr="00690152">
              <w:rPr>
                <w:sz w:val="18"/>
                <w:szCs w:val="18"/>
                <w:lang w:val="uk-UA"/>
              </w:rPr>
              <w:t>+36,5</w:t>
            </w:r>
          </w:p>
        </w:tc>
        <w:tc>
          <w:tcPr>
            <w:tcW w:w="860"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1234AB">
            <w:pPr>
              <w:jc w:val="center"/>
              <w:rPr>
                <w:sz w:val="18"/>
                <w:szCs w:val="18"/>
                <w:lang w:val="uk-UA"/>
              </w:rPr>
            </w:pPr>
            <w:r w:rsidRPr="00690152">
              <w:rPr>
                <w:sz w:val="18"/>
                <w:szCs w:val="18"/>
                <w:lang w:val="uk-UA"/>
              </w:rPr>
              <w:t>10,5±</w:t>
            </w:r>
          </w:p>
          <w:p w:rsidR="003F2FCF" w:rsidRPr="00690152" w:rsidRDefault="003F2FCF" w:rsidP="001234AB">
            <w:pPr>
              <w:jc w:val="center"/>
              <w:rPr>
                <w:sz w:val="18"/>
                <w:szCs w:val="18"/>
                <w:lang w:val="uk-UA"/>
              </w:rPr>
            </w:pPr>
            <w:r w:rsidRPr="00690152">
              <w:rPr>
                <w:sz w:val="18"/>
                <w:szCs w:val="18"/>
                <w:lang w:val="uk-UA"/>
              </w:rPr>
              <w:t>0,60</w:t>
            </w:r>
            <w:r w:rsidR="00506F46" w:rsidRPr="00690152">
              <w:rPr>
                <w:sz w:val="18"/>
                <w:szCs w:val="18"/>
                <w:lang w:val="en-US"/>
              </w:rPr>
              <w:t xml:space="preserve"> </w:t>
            </w:r>
            <w:r w:rsidR="00506F46" w:rsidRPr="00690152">
              <w:rPr>
                <w:b/>
                <w:sz w:val="18"/>
                <w:szCs w:val="18"/>
                <w:vertAlign w:val="superscript"/>
                <w:lang w:val="en-US"/>
              </w:rPr>
              <w:t>#</w:t>
            </w:r>
          </w:p>
          <w:p w:rsidR="003F2FCF" w:rsidRPr="00690152" w:rsidRDefault="003F2FCF" w:rsidP="001234AB">
            <w:pPr>
              <w:jc w:val="center"/>
              <w:rPr>
                <w:sz w:val="18"/>
                <w:szCs w:val="18"/>
                <w:lang w:val="uk-UA"/>
              </w:rPr>
            </w:pPr>
            <w:r w:rsidRPr="00690152">
              <w:rPr>
                <w:sz w:val="18"/>
                <w:szCs w:val="18"/>
                <w:lang w:val="uk-UA"/>
              </w:rPr>
              <w:t>30</w:t>
            </w:r>
          </w:p>
          <w:p w:rsidR="003F2FCF" w:rsidRPr="00690152" w:rsidRDefault="003F2FCF" w:rsidP="001234AB">
            <w:pPr>
              <w:jc w:val="center"/>
              <w:rPr>
                <w:sz w:val="18"/>
                <w:szCs w:val="18"/>
                <w:lang w:val="uk-UA"/>
              </w:rPr>
            </w:pPr>
            <w:r w:rsidRPr="00690152">
              <w:rPr>
                <w:sz w:val="18"/>
                <w:szCs w:val="18"/>
                <w:lang w:val="uk-UA"/>
              </w:rPr>
              <w:t>+52,2</w:t>
            </w:r>
          </w:p>
        </w:tc>
      </w:tr>
      <w:tr w:rsidR="003F2FCF" w:rsidRPr="00690152" w:rsidTr="001234AB">
        <w:tc>
          <w:tcPr>
            <w:tcW w:w="1475" w:type="dxa"/>
            <w:tcBorders>
              <w:top w:val="single" w:sz="4" w:space="0" w:color="000000"/>
              <w:left w:val="single" w:sz="4" w:space="0" w:color="000000"/>
              <w:bottom w:val="single" w:sz="4" w:space="0" w:color="000000"/>
              <w:right w:val="single" w:sz="4" w:space="0" w:color="000000"/>
            </w:tcBorders>
          </w:tcPr>
          <w:p w:rsidR="003F2FCF" w:rsidRPr="00690152" w:rsidRDefault="003F2FCF" w:rsidP="001234AB">
            <w:pPr>
              <w:jc w:val="both"/>
              <w:rPr>
                <w:sz w:val="18"/>
                <w:szCs w:val="18"/>
                <w:lang w:val="uk-UA"/>
              </w:rPr>
            </w:pPr>
            <w:r w:rsidRPr="00690152">
              <w:rPr>
                <w:sz w:val="18"/>
                <w:szCs w:val="18"/>
                <w:lang w:val="uk-UA"/>
              </w:rPr>
              <w:t>АА+АМ,</w:t>
            </w:r>
          </w:p>
          <w:p w:rsidR="003F2FCF" w:rsidRPr="00690152" w:rsidRDefault="003F2FCF" w:rsidP="001234AB">
            <w:pPr>
              <w:jc w:val="both"/>
              <w:rPr>
                <w:sz w:val="18"/>
                <w:szCs w:val="18"/>
                <w:lang w:val="uk-UA"/>
              </w:rPr>
            </w:pPr>
          </w:p>
          <w:p w:rsidR="003F2FCF" w:rsidRPr="00690152" w:rsidRDefault="003F2FCF" w:rsidP="001234AB">
            <w:pPr>
              <w:jc w:val="both"/>
              <w:rPr>
                <w:sz w:val="18"/>
                <w:szCs w:val="18"/>
                <w:lang w:val="uk-UA"/>
              </w:rPr>
            </w:pPr>
            <w:r w:rsidRPr="00690152">
              <w:rPr>
                <w:sz w:val="18"/>
                <w:szCs w:val="18"/>
                <w:lang w:val="uk-UA"/>
              </w:rPr>
              <w:t>n</w:t>
            </w:r>
          </w:p>
          <w:p w:rsidR="003F2FCF" w:rsidRPr="00690152" w:rsidRDefault="003F2FCF" w:rsidP="001234AB">
            <w:pPr>
              <w:jc w:val="both"/>
              <w:rPr>
                <w:sz w:val="18"/>
                <w:szCs w:val="18"/>
                <w:lang w:val="uk-UA"/>
              </w:rPr>
            </w:pPr>
            <w:r w:rsidRPr="00690152">
              <w:rPr>
                <w:sz w:val="18"/>
                <w:szCs w:val="18"/>
                <w:lang w:val="uk-UA"/>
              </w:rPr>
              <w:t>%</w:t>
            </w:r>
            <w:r w:rsidR="001234AB" w:rsidRPr="00D01975">
              <w:rPr>
                <w:sz w:val="18"/>
                <w:szCs w:val="18"/>
              </w:rPr>
              <w:t xml:space="preserve"> </w:t>
            </w:r>
            <w:r w:rsidRPr="00690152">
              <w:rPr>
                <w:sz w:val="18"/>
                <w:szCs w:val="18"/>
                <w:lang w:val="uk-UA"/>
              </w:rPr>
              <w:t>(до контролю)</w:t>
            </w:r>
          </w:p>
        </w:tc>
        <w:tc>
          <w:tcPr>
            <w:tcW w:w="859"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1234AB">
            <w:pPr>
              <w:jc w:val="center"/>
              <w:rPr>
                <w:sz w:val="18"/>
                <w:szCs w:val="18"/>
                <w:lang w:val="uk-UA"/>
              </w:rPr>
            </w:pPr>
            <w:r w:rsidRPr="00690152">
              <w:rPr>
                <w:sz w:val="18"/>
                <w:szCs w:val="18"/>
                <w:lang w:val="uk-UA"/>
              </w:rPr>
              <w:t>6,71±</w:t>
            </w:r>
          </w:p>
          <w:p w:rsidR="003F2FCF" w:rsidRPr="00690152" w:rsidRDefault="003F2FCF" w:rsidP="001234AB">
            <w:pPr>
              <w:jc w:val="center"/>
              <w:rPr>
                <w:sz w:val="18"/>
                <w:szCs w:val="18"/>
                <w:lang w:val="uk-UA"/>
              </w:rPr>
            </w:pPr>
            <w:r w:rsidRPr="00690152">
              <w:rPr>
                <w:sz w:val="18"/>
                <w:szCs w:val="18"/>
                <w:lang w:val="uk-UA"/>
              </w:rPr>
              <w:t>0,30</w:t>
            </w:r>
          </w:p>
          <w:p w:rsidR="003F2FCF" w:rsidRPr="00690152" w:rsidRDefault="003F2FCF" w:rsidP="001234AB">
            <w:pPr>
              <w:jc w:val="center"/>
              <w:rPr>
                <w:sz w:val="18"/>
                <w:szCs w:val="18"/>
                <w:lang w:val="uk-UA"/>
              </w:rPr>
            </w:pPr>
            <w:r w:rsidRPr="00690152">
              <w:rPr>
                <w:sz w:val="18"/>
                <w:szCs w:val="18"/>
                <w:lang w:val="uk-UA"/>
              </w:rPr>
              <w:t>38</w:t>
            </w:r>
          </w:p>
        </w:tc>
        <w:tc>
          <w:tcPr>
            <w:tcW w:w="860"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1234AB">
            <w:pPr>
              <w:jc w:val="center"/>
              <w:rPr>
                <w:sz w:val="18"/>
                <w:szCs w:val="18"/>
                <w:lang w:val="uk-UA"/>
              </w:rPr>
            </w:pPr>
            <w:r w:rsidRPr="00690152">
              <w:rPr>
                <w:sz w:val="18"/>
                <w:szCs w:val="18"/>
                <w:lang w:val="uk-UA"/>
              </w:rPr>
              <w:t>5,67±</w:t>
            </w:r>
          </w:p>
          <w:p w:rsidR="003F2FCF" w:rsidRPr="00690152" w:rsidRDefault="003F2FCF" w:rsidP="001234AB">
            <w:pPr>
              <w:jc w:val="center"/>
              <w:rPr>
                <w:sz w:val="18"/>
                <w:szCs w:val="18"/>
                <w:lang w:val="uk-UA"/>
              </w:rPr>
            </w:pPr>
            <w:r w:rsidRPr="00690152">
              <w:rPr>
                <w:sz w:val="18"/>
                <w:szCs w:val="18"/>
                <w:lang w:val="uk-UA"/>
              </w:rPr>
              <w:t>0,60</w:t>
            </w:r>
          </w:p>
          <w:p w:rsidR="003F2FCF" w:rsidRPr="00690152" w:rsidRDefault="003F2FCF" w:rsidP="001234AB">
            <w:pPr>
              <w:jc w:val="center"/>
              <w:rPr>
                <w:sz w:val="18"/>
                <w:szCs w:val="18"/>
                <w:lang w:val="uk-UA"/>
              </w:rPr>
            </w:pPr>
            <w:r w:rsidRPr="00690152">
              <w:rPr>
                <w:sz w:val="18"/>
                <w:szCs w:val="18"/>
                <w:lang w:val="uk-UA"/>
              </w:rPr>
              <w:t>30</w:t>
            </w:r>
          </w:p>
          <w:p w:rsidR="003F2FCF" w:rsidRPr="00690152" w:rsidRDefault="003F2FCF" w:rsidP="001234AB">
            <w:pPr>
              <w:jc w:val="center"/>
              <w:rPr>
                <w:sz w:val="18"/>
                <w:szCs w:val="18"/>
                <w:lang w:val="uk-UA"/>
              </w:rPr>
            </w:pPr>
            <w:r w:rsidRPr="00690152">
              <w:rPr>
                <w:sz w:val="18"/>
                <w:szCs w:val="18"/>
                <w:lang w:val="uk-UA"/>
              </w:rPr>
              <w:t>-11,7</w:t>
            </w:r>
          </w:p>
        </w:tc>
        <w:tc>
          <w:tcPr>
            <w:tcW w:w="860"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1234AB">
            <w:pPr>
              <w:jc w:val="center"/>
              <w:rPr>
                <w:sz w:val="18"/>
                <w:szCs w:val="18"/>
                <w:lang w:val="uk-UA"/>
              </w:rPr>
            </w:pPr>
            <w:r w:rsidRPr="00690152">
              <w:rPr>
                <w:sz w:val="18"/>
                <w:szCs w:val="18"/>
                <w:lang w:val="uk-UA"/>
              </w:rPr>
              <w:t>6,39±</w:t>
            </w:r>
          </w:p>
          <w:p w:rsidR="003F2FCF" w:rsidRPr="00690152" w:rsidRDefault="003F2FCF" w:rsidP="001234AB">
            <w:pPr>
              <w:jc w:val="center"/>
              <w:rPr>
                <w:sz w:val="18"/>
                <w:szCs w:val="18"/>
                <w:lang w:val="uk-UA"/>
              </w:rPr>
            </w:pPr>
            <w:r w:rsidRPr="00690152">
              <w:rPr>
                <w:sz w:val="18"/>
                <w:szCs w:val="18"/>
                <w:lang w:val="uk-UA"/>
              </w:rPr>
              <w:t>0,56</w:t>
            </w:r>
            <w:r w:rsidRPr="00690152">
              <w:rPr>
                <w:b/>
                <w:sz w:val="18"/>
                <w:szCs w:val="18"/>
                <w:vertAlign w:val="superscript"/>
                <w:lang w:val="uk-UA"/>
              </w:rPr>
              <w:t xml:space="preserve"> </w:t>
            </w:r>
            <w:r w:rsidR="00506F46" w:rsidRPr="00690152">
              <w:rPr>
                <w:b/>
                <w:sz w:val="18"/>
                <w:szCs w:val="18"/>
                <w:vertAlign w:val="superscript"/>
                <w:lang w:val="en-US"/>
              </w:rPr>
              <w:t>#</w:t>
            </w:r>
          </w:p>
          <w:p w:rsidR="003F2FCF" w:rsidRPr="00690152" w:rsidRDefault="003F2FCF" w:rsidP="001234AB">
            <w:pPr>
              <w:jc w:val="center"/>
              <w:rPr>
                <w:sz w:val="18"/>
                <w:szCs w:val="18"/>
                <w:lang w:val="uk-UA"/>
              </w:rPr>
            </w:pPr>
            <w:r w:rsidRPr="00690152">
              <w:rPr>
                <w:sz w:val="18"/>
                <w:szCs w:val="18"/>
                <w:lang w:val="uk-UA"/>
              </w:rPr>
              <w:t>28</w:t>
            </w:r>
          </w:p>
          <w:p w:rsidR="003F2FCF" w:rsidRPr="00690152" w:rsidRDefault="003F2FCF" w:rsidP="001234AB">
            <w:pPr>
              <w:jc w:val="center"/>
              <w:rPr>
                <w:sz w:val="18"/>
                <w:szCs w:val="18"/>
                <w:lang w:val="uk-UA"/>
              </w:rPr>
            </w:pPr>
            <w:r w:rsidRPr="00690152">
              <w:rPr>
                <w:sz w:val="18"/>
                <w:szCs w:val="18"/>
                <w:lang w:val="uk-UA"/>
              </w:rPr>
              <w:t>+62,6</w:t>
            </w:r>
          </w:p>
        </w:tc>
        <w:tc>
          <w:tcPr>
            <w:tcW w:w="860"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1234AB">
            <w:pPr>
              <w:jc w:val="center"/>
              <w:rPr>
                <w:sz w:val="18"/>
                <w:szCs w:val="18"/>
                <w:lang w:val="uk-UA"/>
              </w:rPr>
            </w:pPr>
            <w:r w:rsidRPr="00690152">
              <w:rPr>
                <w:sz w:val="18"/>
                <w:szCs w:val="18"/>
                <w:lang w:val="uk-UA"/>
              </w:rPr>
              <w:t>6,57±</w:t>
            </w:r>
          </w:p>
          <w:p w:rsidR="003F2FCF" w:rsidRPr="00690152" w:rsidRDefault="003F2FCF" w:rsidP="001234AB">
            <w:pPr>
              <w:jc w:val="center"/>
              <w:rPr>
                <w:sz w:val="18"/>
                <w:szCs w:val="18"/>
                <w:lang w:val="uk-UA"/>
              </w:rPr>
            </w:pPr>
            <w:r w:rsidRPr="00690152">
              <w:rPr>
                <w:sz w:val="18"/>
                <w:szCs w:val="18"/>
                <w:lang w:val="uk-UA"/>
              </w:rPr>
              <w:t>0,65</w:t>
            </w:r>
          </w:p>
          <w:p w:rsidR="003F2FCF" w:rsidRPr="00690152" w:rsidRDefault="003F2FCF" w:rsidP="001234AB">
            <w:pPr>
              <w:jc w:val="center"/>
              <w:rPr>
                <w:sz w:val="18"/>
                <w:szCs w:val="18"/>
                <w:lang w:val="uk-UA"/>
              </w:rPr>
            </w:pPr>
            <w:r w:rsidRPr="00690152">
              <w:rPr>
                <w:sz w:val="18"/>
                <w:szCs w:val="18"/>
                <w:lang w:val="uk-UA"/>
              </w:rPr>
              <w:t>28</w:t>
            </w:r>
          </w:p>
          <w:p w:rsidR="003F2FCF" w:rsidRPr="00690152" w:rsidRDefault="003F2FCF" w:rsidP="001234AB">
            <w:pPr>
              <w:jc w:val="center"/>
              <w:rPr>
                <w:sz w:val="18"/>
                <w:szCs w:val="18"/>
                <w:lang w:val="uk-UA"/>
              </w:rPr>
            </w:pPr>
            <w:r w:rsidRPr="00690152">
              <w:rPr>
                <w:sz w:val="18"/>
                <w:szCs w:val="18"/>
                <w:lang w:val="uk-UA"/>
              </w:rPr>
              <w:t>+20,1</w:t>
            </w:r>
          </w:p>
        </w:tc>
        <w:tc>
          <w:tcPr>
            <w:tcW w:w="860"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1234AB">
            <w:pPr>
              <w:jc w:val="center"/>
              <w:rPr>
                <w:sz w:val="18"/>
                <w:szCs w:val="18"/>
                <w:lang w:val="uk-UA"/>
              </w:rPr>
            </w:pPr>
            <w:r w:rsidRPr="00690152">
              <w:rPr>
                <w:sz w:val="18"/>
                <w:szCs w:val="18"/>
                <w:lang w:val="uk-UA"/>
              </w:rPr>
              <w:t>7,86±</w:t>
            </w:r>
          </w:p>
          <w:p w:rsidR="003F2FCF" w:rsidRPr="00690152" w:rsidRDefault="003F2FCF" w:rsidP="001234AB">
            <w:pPr>
              <w:jc w:val="center"/>
              <w:rPr>
                <w:sz w:val="18"/>
                <w:szCs w:val="18"/>
                <w:lang w:val="uk-UA"/>
              </w:rPr>
            </w:pPr>
            <w:r w:rsidRPr="00690152">
              <w:rPr>
                <w:sz w:val="18"/>
                <w:szCs w:val="18"/>
                <w:lang w:val="uk-UA"/>
              </w:rPr>
              <w:t>0,40</w:t>
            </w:r>
          </w:p>
          <w:p w:rsidR="003F2FCF" w:rsidRPr="00690152" w:rsidRDefault="003F2FCF" w:rsidP="001234AB">
            <w:pPr>
              <w:jc w:val="center"/>
              <w:rPr>
                <w:sz w:val="18"/>
                <w:szCs w:val="18"/>
                <w:lang w:val="uk-UA"/>
              </w:rPr>
            </w:pPr>
            <w:r w:rsidRPr="00690152">
              <w:rPr>
                <w:sz w:val="18"/>
                <w:szCs w:val="18"/>
                <w:lang w:val="uk-UA"/>
              </w:rPr>
              <w:t>28</w:t>
            </w:r>
          </w:p>
          <w:p w:rsidR="003F2FCF" w:rsidRPr="00690152" w:rsidRDefault="003F2FCF" w:rsidP="001234AB">
            <w:pPr>
              <w:jc w:val="center"/>
              <w:rPr>
                <w:sz w:val="18"/>
                <w:szCs w:val="18"/>
                <w:lang w:val="uk-UA"/>
              </w:rPr>
            </w:pPr>
            <w:r w:rsidRPr="00690152">
              <w:rPr>
                <w:sz w:val="18"/>
                <w:szCs w:val="18"/>
                <w:lang w:val="uk-UA"/>
              </w:rPr>
              <w:t>+17,7</w:t>
            </w:r>
          </w:p>
        </w:tc>
        <w:tc>
          <w:tcPr>
            <w:tcW w:w="860"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1234AB">
            <w:pPr>
              <w:jc w:val="center"/>
              <w:rPr>
                <w:sz w:val="18"/>
                <w:szCs w:val="18"/>
                <w:lang w:val="uk-UA"/>
              </w:rPr>
            </w:pPr>
            <w:r w:rsidRPr="00690152">
              <w:rPr>
                <w:sz w:val="18"/>
                <w:szCs w:val="18"/>
                <w:lang w:val="uk-UA"/>
              </w:rPr>
              <w:t>9,42±</w:t>
            </w:r>
          </w:p>
          <w:p w:rsidR="003F2FCF" w:rsidRPr="00690152" w:rsidRDefault="003F2FCF" w:rsidP="001234AB">
            <w:pPr>
              <w:jc w:val="center"/>
              <w:rPr>
                <w:sz w:val="18"/>
                <w:szCs w:val="18"/>
                <w:lang w:val="uk-UA"/>
              </w:rPr>
            </w:pPr>
            <w:r w:rsidRPr="00690152">
              <w:rPr>
                <w:sz w:val="18"/>
                <w:szCs w:val="18"/>
                <w:lang w:val="uk-UA"/>
              </w:rPr>
              <w:t>0,60</w:t>
            </w:r>
            <w:r w:rsidR="00506F46" w:rsidRPr="00690152">
              <w:rPr>
                <w:sz w:val="18"/>
                <w:szCs w:val="18"/>
                <w:lang w:val="en-US"/>
              </w:rPr>
              <w:t xml:space="preserve"> </w:t>
            </w:r>
            <w:r w:rsidR="00506F46" w:rsidRPr="00690152">
              <w:rPr>
                <w:b/>
                <w:sz w:val="18"/>
                <w:szCs w:val="18"/>
                <w:vertAlign w:val="superscript"/>
                <w:lang w:val="en-US"/>
              </w:rPr>
              <w:t>#</w:t>
            </w:r>
          </w:p>
          <w:p w:rsidR="003F2FCF" w:rsidRPr="00690152" w:rsidRDefault="003F2FCF" w:rsidP="001234AB">
            <w:pPr>
              <w:jc w:val="center"/>
              <w:rPr>
                <w:sz w:val="18"/>
                <w:szCs w:val="18"/>
                <w:lang w:val="uk-UA"/>
              </w:rPr>
            </w:pPr>
            <w:r w:rsidRPr="00690152">
              <w:rPr>
                <w:sz w:val="18"/>
                <w:szCs w:val="18"/>
                <w:lang w:val="uk-UA"/>
              </w:rPr>
              <w:t>28</w:t>
            </w:r>
          </w:p>
          <w:p w:rsidR="003F2FCF" w:rsidRPr="00690152" w:rsidRDefault="003F2FCF" w:rsidP="001234AB">
            <w:pPr>
              <w:jc w:val="center"/>
              <w:rPr>
                <w:sz w:val="18"/>
                <w:szCs w:val="18"/>
                <w:lang w:val="uk-UA"/>
              </w:rPr>
            </w:pPr>
            <w:r w:rsidRPr="00690152">
              <w:rPr>
                <w:sz w:val="18"/>
                <w:szCs w:val="18"/>
                <w:lang w:val="uk-UA"/>
              </w:rPr>
              <w:t>+36,5</w:t>
            </w:r>
          </w:p>
        </w:tc>
      </w:tr>
      <w:tr w:rsidR="003F2FCF" w:rsidRPr="00690152" w:rsidTr="001234AB">
        <w:tc>
          <w:tcPr>
            <w:tcW w:w="1475" w:type="dxa"/>
            <w:tcBorders>
              <w:top w:val="single" w:sz="4" w:space="0" w:color="000000"/>
              <w:left w:val="single" w:sz="4" w:space="0" w:color="000000"/>
              <w:bottom w:val="single" w:sz="4" w:space="0" w:color="000000"/>
              <w:right w:val="single" w:sz="4" w:space="0" w:color="000000"/>
            </w:tcBorders>
          </w:tcPr>
          <w:p w:rsidR="003F2FCF" w:rsidRPr="00690152" w:rsidRDefault="003F2FCF" w:rsidP="001234AB">
            <w:pPr>
              <w:jc w:val="both"/>
              <w:rPr>
                <w:sz w:val="18"/>
                <w:szCs w:val="18"/>
                <w:lang w:val="uk-UA"/>
              </w:rPr>
            </w:pPr>
            <w:r w:rsidRPr="00690152">
              <w:rPr>
                <w:sz w:val="18"/>
                <w:szCs w:val="18"/>
                <w:lang w:val="uk-UA"/>
              </w:rPr>
              <w:t>АА+ДК+АМ,</w:t>
            </w:r>
          </w:p>
          <w:p w:rsidR="003F2FCF" w:rsidRPr="00690152" w:rsidRDefault="003F2FCF" w:rsidP="001234AB">
            <w:pPr>
              <w:jc w:val="both"/>
              <w:rPr>
                <w:sz w:val="18"/>
                <w:szCs w:val="18"/>
                <w:lang w:val="uk-UA"/>
              </w:rPr>
            </w:pPr>
          </w:p>
          <w:p w:rsidR="003F2FCF" w:rsidRPr="00690152" w:rsidRDefault="003F2FCF" w:rsidP="001234AB">
            <w:pPr>
              <w:jc w:val="both"/>
              <w:rPr>
                <w:sz w:val="18"/>
                <w:szCs w:val="18"/>
                <w:lang w:val="uk-UA"/>
              </w:rPr>
            </w:pPr>
            <w:r w:rsidRPr="00690152">
              <w:rPr>
                <w:sz w:val="18"/>
                <w:szCs w:val="18"/>
                <w:lang w:val="uk-UA"/>
              </w:rPr>
              <w:t>n</w:t>
            </w:r>
          </w:p>
          <w:p w:rsidR="003F2FCF" w:rsidRPr="00690152" w:rsidRDefault="003F2FCF" w:rsidP="001234AB">
            <w:pPr>
              <w:jc w:val="both"/>
              <w:rPr>
                <w:sz w:val="18"/>
                <w:szCs w:val="18"/>
                <w:lang w:val="uk-UA"/>
              </w:rPr>
            </w:pPr>
            <w:r w:rsidRPr="00690152">
              <w:rPr>
                <w:sz w:val="18"/>
                <w:szCs w:val="18"/>
                <w:lang w:val="uk-UA"/>
              </w:rPr>
              <w:t>%</w:t>
            </w:r>
            <w:r w:rsidR="001234AB" w:rsidRPr="00D01975">
              <w:rPr>
                <w:sz w:val="18"/>
                <w:szCs w:val="18"/>
              </w:rPr>
              <w:t xml:space="preserve"> </w:t>
            </w:r>
            <w:r w:rsidRPr="00690152">
              <w:rPr>
                <w:sz w:val="18"/>
                <w:szCs w:val="18"/>
                <w:lang w:val="uk-UA"/>
              </w:rPr>
              <w:t>(до контролю)</w:t>
            </w:r>
          </w:p>
        </w:tc>
        <w:tc>
          <w:tcPr>
            <w:tcW w:w="859"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1234AB">
            <w:pPr>
              <w:jc w:val="center"/>
              <w:rPr>
                <w:sz w:val="18"/>
                <w:szCs w:val="18"/>
                <w:lang w:val="uk-UA"/>
              </w:rPr>
            </w:pPr>
            <w:r w:rsidRPr="00690152">
              <w:rPr>
                <w:sz w:val="18"/>
                <w:szCs w:val="18"/>
                <w:lang w:val="uk-UA"/>
              </w:rPr>
              <w:t>6,61±</w:t>
            </w:r>
          </w:p>
          <w:p w:rsidR="003F2FCF" w:rsidRPr="00690152" w:rsidRDefault="003F2FCF" w:rsidP="001234AB">
            <w:pPr>
              <w:jc w:val="center"/>
              <w:rPr>
                <w:sz w:val="18"/>
                <w:szCs w:val="18"/>
                <w:lang w:val="uk-UA"/>
              </w:rPr>
            </w:pPr>
            <w:r w:rsidRPr="00690152">
              <w:rPr>
                <w:sz w:val="18"/>
                <w:szCs w:val="18"/>
                <w:lang w:val="uk-UA"/>
              </w:rPr>
              <w:t>0,30</w:t>
            </w:r>
          </w:p>
          <w:p w:rsidR="003F2FCF" w:rsidRPr="00690152" w:rsidRDefault="003F2FCF" w:rsidP="001234AB">
            <w:pPr>
              <w:jc w:val="center"/>
              <w:rPr>
                <w:sz w:val="18"/>
                <w:szCs w:val="18"/>
                <w:lang w:val="uk-UA"/>
              </w:rPr>
            </w:pPr>
            <w:r w:rsidRPr="00690152">
              <w:rPr>
                <w:sz w:val="18"/>
                <w:szCs w:val="18"/>
                <w:lang w:val="uk-UA"/>
              </w:rPr>
              <w:t>55</w:t>
            </w:r>
          </w:p>
        </w:tc>
        <w:tc>
          <w:tcPr>
            <w:tcW w:w="860"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1234AB">
            <w:pPr>
              <w:jc w:val="center"/>
              <w:rPr>
                <w:sz w:val="18"/>
                <w:szCs w:val="18"/>
                <w:lang w:val="uk-UA"/>
              </w:rPr>
            </w:pPr>
            <w:r w:rsidRPr="00690152">
              <w:rPr>
                <w:sz w:val="18"/>
                <w:szCs w:val="18"/>
                <w:lang w:val="uk-UA"/>
              </w:rPr>
              <w:t>11,2±</w:t>
            </w:r>
          </w:p>
          <w:p w:rsidR="003F2FCF" w:rsidRPr="00690152" w:rsidRDefault="003F2FCF" w:rsidP="001234AB">
            <w:pPr>
              <w:jc w:val="center"/>
              <w:rPr>
                <w:sz w:val="18"/>
                <w:szCs w:val="18"/>
                <w:lang w:val="uk-UA"/>
              </w:rPr>
            </w:pPr>
            <w:r w:rsidRPr="00690152">
              <w:rPr>
                <w:sz w:val="18"/>
                <w:szCs w:val="18"/>
                <w:lang w:val="uk-UA"/>
              </w:rPr>
              <w:t>0,68</w:t>
            </w:r>
            <w:r w:rsidRPr="00690152">
              <w:rPr>
                <w:b/>
                <w:sz w:val="18"/>
                <w:szCs w:val="18"/>
                <w:vertAlign w:val="superscript"/>
                <w:lang w:val="uk-UA"/>
              </w:rPr>
              <w:t xml:space="preserve"> </w:t>
            </w:r>
            <w:r w:rsidR="00506F46" w:rsidRPr="00690152">
              <w:rPr>
                <w:b/>
                <w:sz w:val="18"/>
                <w:szCs w:val="18"/>
                <w:vertAlign w:val="superscript"/>
                <w:lang w:val="en-US"/>
              </w:rPr>
              <w:t>#</w:t>
            </w:r>
            <w:r w:rsidRPr="00690152">
              <w:rPr>
                <w:sz w:val="18"/>
                <w:szCs w:val="18"/>
                <w:vertAlign w:val="superscript"/>
                <w:lang w:val="uk-UA"/>
              </w:rPr>
              <w:t>∆□</w:t>
            </w:r>
          </w:p>
          <w:p w:rsidR="003F2FCF" w:rsidRPr="00690152" w:rsidRDefault="003F2FCF" w:rsidP="001234AB">
            <w:pPr>
              <w:jc w:val="center"/>
              <w:rPr>
                <w:sz w:val="18"/>
                <w:szCs w:val="18"/>
                <w:lang w:val="uk-UA"/>
              </w:rPr>
            </w:pPr>
            <w:r w:rsidRPr="00690152">
              <w:rPr>
                <w:sz w:val="18"/>
                <w:szCs w:val="18"/>
                <w:lang w:val="uk-UA"/>
              </w:rPr>
              <w:t>53</w:t>
            </w:r>
          </w:p>
          <w:p w:rsidR="003F2FCF" w:rsidRPr="00690152" w:rsidRDefault="003F2FCF" w:rsidP="001234AB">
            <w:pPr>
              <w:jc w:val="center"/>
              <w:rPr>
                <w:sz w:val="18"/>
                <w:szCs w:val="18"/>
                <w:lang w:val="uk-UA"/>
              </w:rPr>
            </w:pPr>
            <w:r w:rsidRPr="00690152">
              <w:rPr>
                <w:sz w:val="18"/>
                <w:szCs w:val="18"/>
                <w:lang w:val="uk-UA"/>
              </w:rPr>
              <w:t>+74,5</w:t>
            </w:r>
          </w:p>
        </w:tc>
        <w:tc>
          <w:tcPr>
            <w:tcW w:w="860"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1234AB">
            <w:pPr>
              <w:jc w:val="center"/>
              <w:rPr>
                <w:sz w:val="18"/>
                <w:szCs w:val="18"/>
                <w:lang w:val="uk-UA"/>
              </w:rPr>
            </w:pPr>
            <w:r w:rsidRPr="00690152">
              <w:rPr>
                <w:sz w:val="18"/>
                <w:szCs w:val="18"/>
                <w:lang w:val="uk-UA"/>
              </w:rPr>
              <w:t>11,9±</w:t>
            </w:r>
          </w:p>
          <w:p w:rsidR="003F2FCF" w:rsidRPr="00690152" w:rsidRDefault="003F2FCF" w:rsidP="001234AB">
            <w:pPr>
              <w:jc w:val="center"/>
              <w:rPr>
                <w:sz w:val="18"/>
                <w:szCs w:val="18"/>
                <w:lang w:val="uk-UA"/>
              </w:rPr>
            </w:pPr>
            <w:r w:rsidRPr="00690152">
              <w:rPr>
                <w:sz w:val="18"/>
                <w:szCs w:val="18"/>
                <w:lang w:val="uk-UA"/>
              </w:rPr>
              <w:t>1,2</w:t>
            </w:r>
            <w:r w:rsidR="00506F46" w:rsidRPr="00690152">
              <w:rPr>
                <w:sz w:val="18"/>
                <w:szCs w:val="18"/>
                <w:lang w:val="en-US"/>
              </w:rPr>
              <w:t xml:space="preserve"> </w:t>
            </w:r>
            <w:r w:rsidR="00506F46" w:rsidRPr="00690152">
              <w:rPr>
                <w:b/>
                <w:sz w:val="18"/>
                <w:szCs w:val="18"/>
                <w:vertAlign w:val="superscript"/>
                <w:lang w:val="en-US"/>
              </w:rPr>
              <w:t>#</w:t>
            </w:r>
            <w:r w:rsidRPr="00690152">
              <w:rPr>
                <w:sz w:val="18"/>
                <w:szCs w:val="18"/>
                <w:vertAlign w:val="superscript"/>
                <w:lang w:val="uk-UA"/>
              </w:rPr>
              <w:t>∆□</w:t>
            </w:r>
          </w:p>
          <w:p w:rsidR="003F2FCF" w:rsidRPr="00690152" w:rsidRDefault="003F2FCF" w:rsidP="001234AB">
            <w:pPr>
              <w:jc w:val="center"/>
              <w:rPr>
                <w:sz w:val="18"/>
                <w:szCs w:val="18"/>
                <w:lang w:val="uk-UA"/>
              </w:rPr>
            </w:pPr>
            <w:r w:rsidRPr="00690152">
              <w:rPr>
                <w:sz w:val="18"/>
                <w:szCs w:val="18"/>
                <w:lang w:val="uk-UA"/>
              </w:rPr>
              <w:t>41</w:t>
            </w:r>
          </w:p>
          <w:p w:rsidR="003F2FCF" w:rsidRPr="00690152" w:rsidRDefault="003F2FCF" w:rsidP="001234AB">
            <w:pPr>
              <w:jc w:val="center"/>
              <w:rPr>
                <w:sz w:val="18"/>
                <w:szCs w:val="18"/>
                <w:lang w:val="uk-UA"/>
              </w:rPr>
            </w:pPr>
            <w:r w:rsidRPr="00690152">
              <w:rPr>
                <w:sz w:val="18"/>
                <w:szCs w:val="18"/>
                <w:lang w:val="uk-UA"/>
              </w:rPr>
              <w:t>+202,8</w:t>
            </w:r>
          </w:p>
        </w:tc>
        <w:tc>
          <w:tcPr>
            <w:tcW w:w="860"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1234AB">
            <w:pPr>
              <w:jc w:val="center"/>
              <w:rPr>
                <w:sz w:val="18"/>
                <w:szCs w:val="18"/>
                <w:lang w:val="uk-UA"/>
              </w:rPr>
            </w:pPr>
            <w:r w:rsidRPr="00690152">
              <w:rPr>
                <w:sz w:val="18"/>
                <w:szCs w:val="18"/>
                <w:lang w:val="uk-UA"/>
              </w:rPr>
              <w:t>10,3±</w:t>
            </w:r>
          </w:p>
          <w:p w:rsidR="003F2FCF" w:rsidRPr="00690152" w:rsidRDefault="003F2FCF" w:rsidP="001234AB">
            <w:pPr>
              <w:jc w:val="center"/>
              <w:rPr>
                <w:sz w:val="18"/>
                <w:szCs w:val="18"/>
                <w:lang w:val="uk-UA"/>
              </w:rPr>
            </w:pPr>
            <w:r w:rsidRPr="00690152">
              <w:rPr>
                <w:sz w:val="18"/>
                <w:szCs w:val="18"/>
                <w:lang w:val="uk-UA"/>
              </w:rPr>
              <w:t>0,58</w:t>
            </w:r>
            <w:r w:rsidR="00506F46" w:rsidRPr="00690152">
              <w:rPr>
                <w:sz w:val="18"/>
                <w:szCs w:val="18"/>
                <w:lang w:val="en-US"/>
              </w:rPr>
              <w:t xml:space="preserve"> </w:t>
            </w:r>
            <w:r w:rsidR="00506F46" w:rsidRPr="00690152">
              <w:rPr>
                <w:b/>
                <w:sz w:val="18"/>
                <w:szCs w:val="18"/>
                <w:vertAlign w:val="superscript"/>
                <w:lang w:val="en-US"/>
              </w:rPr>
              <w:t>#</w:t>
            </w:r>
            <w:r w:rsidRPr="00690152">
              <w:rPr>
                <w:sz w:val="18"/>
                <w:szCs w:val="18"/>
                <w:vertAlign w:val="superscript"/>
                <w:lang w:val="uk-UA"/>
              </w:rPr>
              <w:t>∆□</w:t>
            </w:r>
          </w:p>
          <w:p w:rsidR="003F2FCF" w:rsidRPr="00690152" w:rsidRDefault="003F2FCF" w:rsidP="001234AB">
            <w:pPr>
              <w:jc w:val="center"/>
              <w:rPr>
                <w:sz w:val="18"/>
                <w:szCs w:val="18"/>
                <w:lang w:val="uk-UA"/>
              </w:rPr>
            </w:pPr>
            <w:r w:rsidRPr="00690152">
              <w:rPr>
                <w:sz w:val="18"/>
                <w:szCs w:val="18"/>
                <w:lang w:val="uk-UA"/>
              </w:rPr>
              <w:t>22</w:t>
            </w:r>
          </w:p>
          <w:p w:rsidR="003F2FCF" w:rsidRPr="00690152" w:rsidRDefault="003F2FCF" w:rsidP="001234AB">
            <w:pPr>
              <w:jc w:val="center"/>
              <w:rPr>
                <w:sz w:val="18"/>
                <w:szCs w:val="18"/>
                <w:lang w:val="uk-UA"/>
              </w:rPr>
            </w:pPr>
            <w:r w:rsidRPr="00690152">
              <w:rPr>
                <w:sz w:val="18"/>
                <w:szCs w:val="18"/>
                <w:lang w:val="uk-UA"/>
              </w:rPr>
              <w:t>+88,3</w:t>
            </w:r>
          </w:p>
        </w:tc>
        <w:tc>
          <w:tcPr>
            <w:tcW w:w="860"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1234AB">
            <w:pPr>
              <w:jc w:val="center"/>
              <w:rPr>
                <w:sz w:val="18"/>
                <w:szCs w:val="18"/>
                <w:lang w:val="uk-UA"/>
              </w:rPr>
            </w:pPr>
            <w:r w:rsidRPr="00690152">
              <w:rPr>
                <w:sz w:val="18"/>
                <w:szCs w:val="18"/>
                <w:lang w:val="uk-UA"/>
              </w:rPr>
              <w:t>11,6±</w:t>
            </w:r>
          </w:p>
          <w:p w:rsidR="003F2FCF" w:rsidRPr="00690152" w:rsidRDefault="003F2FCF" w:rsidP="001234AB">
            <w:pPr>
              <w:jc w:val="center"/>
              <w:rPr>
                <w:sz w:val="18"/>
                <w:szCs w:val="18"/>
                <w:lang w:val="uk-UA"/>
              </w:rPr>
            </w:pPr>
            <w:r w:rsidRPr="00690152">
              <w:rPr>
                <w:sz w:val="18"/>
                <w:szCs w:val="18"/>
                <w:lang w:val="uk-UA"/>
              </w:rPr>
              <w:t>1,65</w:t>
            </w:r>
            <w:r w:rsidR="00506F46" w:rsidRPr="00690152">
              <w:rPr>
                <w:sz w:val="18"/>
                <w:szCs w:val="18"/>
                <w:lang w:val="en-US"/>
              </w:rPr>
              <w:t xml:space="preserve"> </w:t>
            </w:r>
            <w:r w:rsidR="00506F46" w:rsidRPr="00690152">
              <w:rPr>
                <w:b/>
                <w:sz w:val="18"/>
                <w:szCs w:val="18"/>
                <w:vertAlign w:val="superscript"/>
                <w:lang w:val="en-US"/>
              </w:rPr>
              <w:t>#</w:t>
            </w:r>
            <w:r w:rsidRPr="00690152">
              <w:rPr>
                <w:sz w:val="18"/>
                <w:szCs w:val="18"/>
                <w:vertAlign w:val="superscript"/>
                <w:lang w:val="uk-UA"/>
              </w:rPr>
              <w:t>□</w:t>
            </w:r>
          </w:p>
          <w:p w:rsidR="003F2FCF" w:rsidRPr="00690152" w:rsidRDefault="003F2FCF" w:rsidP="001234AB">
            <w:pPr>
              <w:jc w:val="center"/>
              <w:rPr>
                <w:sz w:val="18"/>
                <w:szCs w:val="18"/>
                <w:lang w:val="uk-UA"/>
              </w:rPr>
            </w:pPr>
            <w:r w:rsidRPr="00690152">
              <w:rPr>
                <w:sz w:val="18"/>
                <w:szCs w:val="18"/>
                <w:lang w:val="uk-UA"/>
              </w:rPr>
              <w:t>14</w:t>
            </w:r>
          </w:p>
          <w:p w:rsidR="003F2FCF" w:rsidRPr="00690152" w:rsidRDefault="003F2FCF" w:rsidP="001234AB">
            <w:pPr>
              <w:jc w:val="center"/>
              <w:rPr>
                <w:sz w:val="18"/>
                <w:szCs w:val="18"/>
                <w:lang w:val="uk-UA"/>
              </w:rPr>
            </w:pPr>
            <w:r w:rsidRPr="00690152">
              <w:rPr>
                <w:sz w:val="18"/>
                <w:szCs w:val="18"/>
                <w:lang w:val="uk-UA"/>
              </w:rPr>
              <w:t>+73,7</w:t>
            </w:r>
          </w:p>
        </w:tc>
        <w:tc>
          <w:tcPr>
            <w:tcW w:w="860"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1234AB">
            <w:pPr>
              <w:jc w:val="center"/>
              <w:rPr>
                <w:sz w:val="18"/>
                <w:szCs w:val="18"/>
                <w:lang w:val="uk-UA"/>
              </w:rPr>
            </w:pPr>
            <w:r w:rsidRPr="00690152">
              <w:rPr>
                <w:sz w:val="18"/>
                <w:szCs w:val="18"/>
                <w:lang w:val="uk-UA"/>
              </w:rPr>
              <w:t>10,3±</w:t>
            </w:r>
          </w:p>
          <w:p w:rsidR="003F2FCF" w:rsidRPr="00690152" w:rsidRDefault="003F2FCF" w:rsidP="001234AB">
            <w:pPr>
              <w:jc w:val="center"/>
              <w:rPr>
                <w:sz w:val="18"/>
                <w:szCs w:val="18"/>
                <w:lang w:val="uk-UA"/>
              </w:rPr>
            </w:pPr>
            <w:r w:rsidRPr="00690152">
              <w:rPr>
                <w:sz w:val="18"/>
                <w:szCs w:val="18"/>
                <w:lang w:val="uk-UA"/>
              </w:rPr>
              <w:t>0,40</w:t>
            </w:r>
            <w:r w:rsidR="00506F46" w:rsidRPr="00690152">
              <w:rPr>
                <w:sz w:val="18"/>
                <w:szCs w:val="18"/>
                <w:lang w:val="en-US"/>
              </w:rPr>
              <w:t xml:space="preserve"> </w:t>
            </w:r>
            <w:r w:rsidR="00506F46" w:rsidRPr="00690152">
              <w:rPr>
                <w:b/>
                <w:sz w:val="18"/>
                <w:szCs w:val="18"/>
                <w:vertAlign w:val="superscript"/>
                <w:lang w:val="en-US"/>
              </w:rPr>
              <w:t>#</w:t>
            </w:r>
          </w:p>
          <w:p w:rsidR="003F2FCF" w:rsidRPr="00690152" w:rsidRDefault="003F2FCF" w:rsidP="001234AB">
            <w:pPr>
              <w:jc w:val="center"/>
              <w:rPr>
                <w:sz w:val="18"/>
                <w:szCs w:val="18"/>
                <w:lang w:val="uk-UA"/>
              </w:rPr>
            </w:pPr>
            <w:r w:rsidRPr="00690152">
              <w:rPr>
                <w:sz w:val="18"/>
                <w:szCs w:val="18"/>
                <w:lang w:val="uk-UA"/>
              </w:rPr>
              <w:t>9</w:t>
            </w:r>
          </w:p>
          <w:p w:rsidR="003F2FCF" w:rsidRPr="00690152" w:rsidRDefault="003F2FCF" w:rsidP="001234AB">
            <w:pPr>
              <w:jc w:val="center"/>
              <w:rPr>
                <w:sz w:val="18"/>
                <w:szCs w:val="18"/>
                <w:lang w:val="uk-UA"/>
              </w:rPr>
            </w:pPr>
            <w:r w:rsidRPr="00690152">
              <w:rPr>
                <w:sz w:val="18"/>
                <w:szCs w:val="18"/>
                <w:lang w:val="uk-UA"/>
              </w:rPr>
              <w:t>+49,3</w:t>
            </w:r>
          </w:p>
        </w:tc>
      </w:tr>
      <w:tr w:rsidR="003F2FCF" w:rsidRPr="00690152" w:rsidTr="001234AB">
        <w:tc>
          <w:tcPr>
            <w:tcW w:w="1475" w:type="dxa"/>
            <w:tcBorders>
              <w:top w:val="single" w:sz="4" w:space="0" w:color="000000"/>
              <w:left w:val="single" w:sz="4" w:space="0" w:color="000000"/>
              <w:bottom w:val="single" w:sz="4" w:space="0" w:color="000000"/>
              <w:right w:val="single" w:sz="4" w:space="0" w:color="000000"/>
            </w:tcBorders>
          </w:tcPr>
          <w:p w:rsidR="003F2FCF" w:rsidRPr="00690152" w:rsidRDefault="003F2FCF" w:rsidP="001234AB">
            <w:pPr>
              <w:jc w:val="both"/>
              <w:rPr>
                <w:sz w:val="18"/>
                <w:szCs w:val="18"/>
                <w:lang w:val="uk-UA"/>
              </w:rPr>
            </w:pPr>
            <w:r w:rsidRPr="00690152">
              <w:rPr>
                <w:sz w:val="18"/>
                <w:szCs w:val="18"/>
                <w:lang w:val="uk-UA"/>
              </w:rPr>
              <w:t>АА+НМ+АМ,</w:t>
            </w:r>
          </w:p>
          <w:p w:rsidR="003F2FCF" w:rsidRPr="00690152" w:rsidRDefault="003F2FCF" w:rsidP="001234AB">
            <w:pPr>
              <w:jc w:val="both"/>
              <w:rPr>
                <w:sz w:val="18"/>
                <w:szCs w:val="18"/>
                <w:lang w:val="uk-UA"/>
              </w:rPr>
            </w:pPr>
          </w:p>
          <w:p w:rsidR="003F2FCF" w:rsidRPr="00690152" w:rsidRDefault="003F2FCF" w:rsidP="001234AB">
            <w:pPr>
              <w:jc w:val="both"/>
              <w:rPr>
                <w:sz w:val="18"/>
                <w:szCs w:val="18"/>
                <w:lang w:val="uk-UA"/>
              </w:rPr>
            </w:pPr>
            <w:r w:rsidRPr="00690152">
              <w:rPr>
                <w:sz w:val="18"/>
                <w:szCs w:val="18"/>
                <w:lang w:val="uk-UA"/>
              </w:rPr>
              <w:t xml:space="preserve">n </w:t>
            </w:r>
          </w:p>
          <w:p w:rsidR="003F2FCF" w:rsidRPr="00690152" w:rsidRDefault="003F2FCF" w:rsidP="001234AB">
            <w:pPr>
              <w:jc w:val="both"/>
              <w:rPr>
                <w:sz w:val="18"/>
                <w:szCs w:val="18"/>
                <w:lang w:val="uk-UA"/>
              </w:rPr>
            </w:pPr>
            <w:r w:rsidRPr="00690152">
              <w:rPr>
                <w:sz w:val="18"/>
                <w:szCs w:val="18"/>
                <w:lang w:val="uk-UA"/>
              </w:rPr>
              <w:t>%</w:t>
            </w:r>
            <w:r w:rsidR="001234AB" w:rsidRPr="00D01975">
              <w:rPr>
                <w:sz w:val="18"/>
                <w:szCs w:val="18"/>
              </w:rPr>
              <w:t xml:space="preserve"> </w:t>
            </w:r>
            <w:r w:rsidRPr="00690152">
              <w:rPr>
                <w:sz w:val="18"/>
                <w:szCs w:val="18"/>
                <w:lang w:val="uk-UA"/>
              </w:rPr>
              <w:t>(до контролю)</w:t>
            </w:r>
          </w:p>
        </w:tc>
        <w:tc>
          <w:tcPr>
            <w:tcW w:w="859"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1234AB">
            <w:pPr>
              <w:jc w:val="center"/>
              <w:rPr>
                <w:sz w:val="18"/>
                <w:szCs w:val="18"/>
                <w:lang w:val="uk-UA"/>
              </w:rPr>
            </w:pPr>
            <w:r w:rsidRPr="00690152">
              <w:rPr>
                <w:sz w:val="18"/>
                <w:szCs w:val="18"/>
                <w:lang w:val="uk-UA"/>
              </w:rPr>
              <w:t>6,64±</w:t>
            </w:r>
          </w:p>
          <w:p w:rsidR="003F2FCF" w:rsidRPr="00690152" w:rsidRDefault="003F2FCF" w:rsidP="001234AB">
            <w:pPr>
              <w:jc w:val="center"/>
              <w:rPr>
                <w:sz w:val="18"/>
                <w:szCs w:val="18"/>
                <w:lang w:val="uk-UA"/>
              </w:rPr>
            </w:pPr>
            <w:r w:rsidRPr="00690152">
              <w:rPr>
                <w:sz w:val="18"/>
                <w:szCs w:val="18"/>
                <w:lang w:val="uk-UA"/>
              </w:rPr>
              <w:t>0,58</w:t>
            </w:r>
          </w:p>
          <w:p w:rsidR="003F2FCF" w:rsidRPr="00690152" w:rsidRDefault="003F2FCF" w:rsidP="001234AB">
            <w:pPr>
              <w:jc w:val="center"/>
              <w:rPr>
                <w:sz w:val="18"/>
                <w:szCs w:val="18"/>
                <w:lang w:val="uk-UA"/>
              </w:rPr>
            </w:pPr>
            <w:r w:rsidRPr="00690152">
              <w:rPr>
                <w:sz w:val="18"/>
                <w:szCs w:val="18"/>
                <w:lang w:val="uk-UA"/>
              </w:rPr>
              <w:t>50</w:t>
            </w:r>
          </w:p>
        </w:tc>
        <w:tc>
          <w:tcPr>
            <w:tcW w:w="860"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1234AB">
            <w:pPr>
              <w:jc w:val="center"/>
              <w:rPr>
                <w:sz w:val="18"/>
                <w:szCs w:val="18"/>
                <w:lang w:val="uk-UA"/>
              </w:rPr>
            </w:pPr>
            <w:r w:rsidRPr="00690152">
              <w:rPr>
                <w:sz w:val="18"/>
                <w:szCs w:val="18"/>
                <w:lang w:val="uk-UA"/>
              </w:rPr>
              <w:t>8,6±</w:t>
            </w:r>
          </w:p>
          <w:p w:rsidR="003F2FCF" w:rsidRPr="00690152" w:rsidRDefault="003F2FCF" w:rsidP="001234AB">
            <w:pPr>
              <w:jc w:val="center"/>
              <w:rPr>
                <w:sz w:val="18"/>
                <w:szCs w:val="18"/>
                <w:lang w:val="uk-UA"/>
              </w:rPr>
            </w:pPr>
            <w:r w:rsidRPr="00690152">
              <w:rPr>
                <w:sz w:val="18"/>
                <w:szCs w:val="18"/>
                <w:lang w:val="uk-UA"/>
              </w:rPr>
              <w:t>0,44</w:t>
            </w:r>
            <w:r w:rsidR="00506F46" w:rsidRPr="00690152">
              <w:rPr>
                <w:sz w:val="18"/>
                <w:szCs w:val="18"/>
                <w:lang w:val="en-US"/>
              </w:rPr>
              <w:t xml:space="preserve"> </w:t>
            </w:r>
            <w:r w:rsidR="00506F46" w:rsidRPr="00690152">
              <w:rPr>
                <w:b/>
                <w:sz w:val="18"/>
                <w:szCs w:val="18"/>
                <w:vertAlign w:val="superscript"/>
                <w:lang w:val="en-US"/>
              </w:rPr>
              <w:t>#</w:t>
            </w:r>
            <w:r w:rsidRPr="00690152">
              <w:rPr>
                <w:sz w:val="18"/>
                <w:szCs w:val="18"/>
                <w:vertAlign w:val="superscript"/>
                <w:lang w:val="uk-UA"/>
              </w:rPr>
              <w:t>□</w:t>
            </w:r>
          </w:p>
          <w:p w:rsidR="003F2FCF" w:rsidRPr="00690152" w:rsidRDefault="003F2FCF" w:rsidP="001234AB">
            <w:pPr>
              <w:jc w:val="center"/>
              <w:rPr>
                <w:sz w:val="18"/>
                <w:szCs w:val="18"/>
                <w:lang w:val="uk-UA"/>
              </w:rPr>
            </w:pPr>
            <w:r w:rsidRPr="00690152">
              <w:rPr>
                <w:sz w:val="18"/>
                <w:szCs w:val="18"/>
                <w:lang w:val="uk-UA"/>
              </w:rPr>
              <w:t>50</w:t>
            </w:r>
          </w:p>
          <w:p w:rsidR="003F2FCF" w:rsidRPr="00690152" w:rsidRDefault="003F2FCF" w:rsidP="001234AB">
            <w:pPr>
              <w:jc w:val="center"/>
              <w:rPr>
                <w:sz w:val="18"/>
                <w:szCs w:val="18"/>
                <w:lang w:val="uk-UA"/>
              </w:rPr>
            </w:pPr>
            <w:r w:rsidRPr="00690152">
              <w:rPr>
                <w:sz w:val="18"/>
                <w:szCs w:val="18"/>
                <w:lang w:val="uk-UA"/>
              </w:rPr>
              <w:t>+33,9</w:t>
            </w:r>
          </w:p>
        </w:tc>
        <w:tc>
          <w:tcPr>
            <w:tcW w:w="860"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1234AB">
            <w:pPr>
              <w:jc w:val="center"/>
              <w:rPr>
                <w:sz w:val="18"/>
                <w:szCs w:val="18"/>
                <w:lang w:val="uk-UA"/>
              </w:rPr>
            </w:pPr>
            <w:r w:rsidRPr="00690152">
              <w:rPr>
                <w:sz w:val="18"/>
                <w:szCs w:val="18"/>
                <w:lang w:val="uk-UA"/>
              </w:rPr>
              <w:t>12,3±</w:t>
            </w:r>
          </w:p>
          <w:p w:rsidR="003F2FCF" w:rsidRPr="00690152" w:rsidRDefault="003F2FCF" w:rsidP="001234AB">
            <w:pPr>
              <w:jc w:val="center"/>
              <w:rPr>
                <w:sz w:val="18"/>
                <w:szCs w:val="18"/>
                <w:lang w:val="uk-UA"/>
              </w:rPr>
            </w:pPr>
            <w:r w:rsidRPr="00690152">
              <w:rPr>
                <w:sz w:val="18"/>
                <w:szCs w:val="18"/>
                <w:lang w:val="uk-UA"/>
              </w:rPr>
              <w:t>1,2</w:t>
            </w:r>
            <w:r w:rsidR="00506F46" w:rsidRPr="00690152">
              <w:rPr>
                <w:sz w:val="18"/>
                <w:szCs w:val="18"/>
                <w:lang w:val="en-US"/>
              </w:rPr>
              <w:t xml:space="preserve"> </w:t>
            </w:r>
            <w:r w:rsidR="00506F46" w:rsidRPr="00690152">
              <w:rPr>
                <w:b/>
                <w:sz w:val="18"/>
                <w:szCs w:val="18"/>
                <w:vertAlign w:val="superscript"/>
                <w:lang w:val="en-US"/>
              </w:rPr>
              <w:t>#</w:t>
            </w:r>
            <w:r w:rsidRPr="00690152">
              <w:rPr>
                <w:sz w:val="18"/>
                <w:szCs w:val="18"/>
                <w:vertAlign w:val="superscript"/>
                <w:lang w:val="uk-UA"/>
              </w:rPr>
              <w:t>∆□</w:t>
            </w:r>
          </w:p>
          <w:p w:rsidR="003F2FCF" w:rsidRPr="00690152" w:rsidRDefault="003F2FCF" w:rsidP="001234AB">
            <w:pPr>
              <w:jc w:val="center"/>
              <w:rPr>
                <w:sz w:val="18"/>
                <w:szCs w:val="18"/>
                <w:lang w:val="uk-UA"/>
              </w:rPr>
            </w:pPr>
            <w:r w:rsidRPr="00690152">
              <w:rPr>
                <w:sz w:val="18"/>
                <w:szCs w:val="18"/>
                <w:lang w:val="uk-UA"/>
              </w:rPr>
              <w:t>48</w:t>
            </w:r>
          </w:p>
          <w:p w:rsidR="003F2FCF" w:rsidRPr="00690152" w:rsidRDefault="003F2FCF" w:rsidP="001234AB">
            <w:pPr>
              <w:jc w:val="center"/>
              <w:rPr>
                <w:sz w:val="18"/>
                <w:szCs w:val="18"/>
                <w:lang w:val="uk-UA"/>
              </w:rPr>
            </w:pPr>
            <w:r w:rsidRPr="00690152">
              <w:rPr>
                <w:sz w:val="18"/>
                <w:szCs w:val="18"/>
                <w:lang w:val="uk-UA"/>
              </w:rPr>
              <w:t>+212,9</w:t>
            </w:r>
          </w:p>
        </w:tc>
        <w:tc>
          <w:tcPr>
            <w:tcW w:w="860"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1234AB">
            <w:pPr>
              <w:jc w:val="center"/>
              <w:rPr>
                <w:sz w:val="18"/>
                <w:szCs w:val="18"/>
                <w:lang w:val="uk-UA"/>
              </w:rPr>
            </w:pPr>
            <w:r w:rsidRPr="00690152">
              <w:rPr>
                <w:sz w:val="18"/>
                <w:szCs w:val="18"/>
                <w:lang w:val="uk-UA"/>
              </w:rPr>
              <w:t>10,7±</w:t>
            </w:r>
          </w:p>
          <w:p w:rsidR="003F2FCF" w:rsidRPr="00690152" w:rsidRDefault="003F2FCF" w:rsidP="001234AB">
            <w:pPr>
              <w:jc w:val="center"/>
              <w:rPr>
                <w:sz w:val="18"/>
                <w:szCs w:val="18"/>
                <w:lang w:val="uk-UA"/>
              </w:rPr>
            </w:pPr>
            <w:r w:rsidRPr="00690152">
              <w:rPr>
                <w:sz w:val="18"/>
                <w:szCs w:val="18"/>
                <w:lang w:val="uk-UA"/>
              </w:rPr>
              <w:t>1,3</w:t>
            </w:r>
            <w:r w:rsidR="00506F46" w:rsidRPr="00690152">
              <w:rPr>
                <w:sz w:val="18"/>
                <w:szCs w:val="18"/>
                <w:lang w:val="en-US"/>
              </w:rPr>
              <w:t xml:space="preserve"> </w:t>
            </w:r>
            <w:r w:rsidR="00506F46" w:rsidRPr="00690152">
              <w:rPr>
                <w:b/>
                <w:sz w:val="18"/>
                <w:szCs w:val="18"/>
                <w:vertAlign w:val="superscript"/>
                <w:lang w:val="en-US"/>
              </w:rPr>
              <w:t>#</w:t>
            </w:r>
            <w:r w:rsidRPr="00690152">
              <w:rPr>
                <w:sz w:val="18"/>
                <w:szCs w:val="18"/>
                <w:vertAlign w:val="superscript"/>
                <w:lang w:val="uk-UA"/>
              </w:rPr>
              <w:t>□</w:t>
            </w:r>
          </w:p>
          <w:p w:rsidR="003F2FCF" w:rsidRPr="00690152" w:rsidRDefault="003F2FCF" w:rsidP="001234AB">
            <w:pPr>
              <w:jc w:val="center"/>
              <w:rPr>
                <w:sz w:val="18"/>
                <w:szCs w:val="18"/>
                <w:lang w:val="uk-UA"/>
              </w:rPr>
            </w:pPr>
            <w:r w:rsidRPr="00690152">
              <w:rPr>
                <w:sz w:val="18"/>
                <w:szCs w:val="18"/>
                <w:lang w:val="uk-UA"/>
              </w:rPr>
              <w:t>46</w:t>
            </w:r>
          </w:p>
          <w:p w:rsidR="003F2FCF" w:rsidRPr="00690152" w:rsidRDefault="003F2FCF" w:rsidP="001234AB">
            <w:pPr>
              <w:jc w:val="center"/>
              <w:rPr>
                <w:sz w:val="18"/>
                <w:szCs w:val="18"/>
                <w:lang w:val="uk-UA"/>
              </w:rPr>
            </w:pPr>
            <w:r w:rsidRPr="00690152">
              <w:rPr>
                <w:sz w:val="18"/>
                <w:szCs w:val="18"/>
                <w:lang w:val="uk-UA"/>
              </w:rPr>
              <w:t>+95,6</w:t>
            </w:r>
          </w:p>
        </w:tc>
        <w:tc>
          <w:tcPr>
            <w:tcW w:w="860"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1234AB">
            <w:pPr>
              <w:jc w:val="center"/>
              <w:rPr>
                <w:sz w:val="18"/>
                <w:szCs w:val="18"/>
                <w:lang w:val="uk-UA"/>
              </w:rPr>
            </w:pPr>
            <w:r w:rsidRPr="00690152">
              <w:rPr>
                <w:sz w:val="18"/>
                <w:szCs w:val="18"/>
                <w:lang w:val="uk-UA"/>
              </w:rPr>
              <w:t>14,2±</w:t>
            </w:r>
          </w:p>
          <w:p w:rsidR="003F2FCF" w:rsidRPr="00690152" w:rsidRDefault="003F2FCF" w:rsidP="001234AB">
            <w:pPr>
              <w:jc w:val="center"/>
              <w:rPr>
                <w:sz w:val="18"/>
                <w:szCs w:val="18"/>
                <w:lang w:val="uk-UA"/>
              </w:rPr>
            </w:pPr>
            <w:r w:rsidRPr="00690152">
              <w:rPr>
                <w:sz w:val="18"/>
                <w:szCs w:val="18"/>
                <w:lang w:val="uk-UA"/>
              </w:rPr>
              <w:t>1,21</w:t>
            </w:r>
            <w:r w:rsidR="00506F46" w:rsidRPr="00690152">
              <w:rPr>
                <w:sz w:val="18"/>
                <w:szCs w:val="18"/>
                <w:lang w:val="en-US"/>
              </w:rPr>
              <w:t xml:space="preserve"> </w:t>
            </w:r>
            <w:r w:rsidR="00506F46" w:rsidRPr="00690152">
              <w:rPr>
                <w:b/>
                <w:sz w:val="18"/>
                <w:szCs w:val="18"/>
                <w:vertAlign w:val="superscript"/>
                <w:lang w:val="en-US"/>
              </w:rPr>
              <w:t>#</w:t>
            </w:r>
            <w:r w:rsidRPr="00690152">
              <w:rPr>
                <w:sz w:val="18"/>
                <w:szCs w:val="18"/>
                <w:vertAlign w:val="superscript"/>
                <w:lang w:val="uk-UA"/>
              </w:rPr>
              <w:t>∆□</w:t>
            </w:r>
          </w:p>
          <w:p w:rsidR="003F2FCF" w:rsidRPr="00690152" w:rsidRDefault="003F2FCF" w:rsidP="001234AB">
            <w:pPr>
              <w:jc w:val="center"/>
              <w:rPr>
                <w:sz w:val="18"/>
                <w:szCs w:val="18"/>
                <w:lang w:val="uk-UA"/>
              </w:rPr>
            </w:pPr>
            <w:r w:rsidRPr="00690152">
              <w:rPr>
                <w:sz w:val="18"/>
                <w:szCs w:val="18"/>
                <w:lang w:val="uk-UA"/>
              </w:rPr>
              <w:t>46</w:t>
            </w:r>
          </w:p>
          <w:p w:rsidR="003F2FCF" w:rsidRPr="00690152" w:rsidRDefault="003F2FCF" w:rsidP="001234AB">
            <w:pPr>
              <w:jc w:val="center"/>
              <w:rPr>
                <w:sz w:val="18"/>
                <w:szCs w:val="18"/>
                <w:lang w:val="uk-UA"/>
              </w:rPr>
            </w:pPr>
            <w:r w:rsidRPr="00690152">
              <w:rPr>
                <w:sz w:val="18"/>
                <w:szCs w:val="18"/>
                <w:lang w:val="uk-UA"/>
              </w:rPr>
              <w:t>+112,6</w:t>
            </w:r>
          </w:p>
        </w:tc>
        <w:tc>
          <w:tcPr>
            <w:tcW w:w="860"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1234AB">
            <w:pPr>
              <w:jc w:val="center"/>
              <w:rPr>
                <w:sz w:val="18"/>
                <w:szCs w:val="18"/>
                <w:lang w:val="uk-UA"/>
              </w:rPr>
            </w:pPr>
            <w:r w:rsidRPr="00690152">
              <w:rPr>
                <w:sz w:val="18"/>
                <w:szCs w:val="18"/>
                <w:lang w:val="uk-UA"/>
              </w:rPr>
              <w:t>12,1±</w:t>
            </w:r>
          </w:p>
          <w:p w:rsidR="003F2FCF" w:rsidRPr="00690152" w:rsidRDefault="003F2FCF" w:rsidP="001234AB">
            <w:pPr>
              <w:jc w:val="center"/>
              <w:rPr>
                <w:sz w:val="18"/>
                <w:szCs w:val="18"/>
                <w:lang w:val="uk-UA"/>
              </w:rPr>
            </w:pPr>
            <w:r w:rsidRPr="00690152">
              <w:rPr>
                <w:sz w:val="18"/>
                <w:szCs w:val="18"/>
                <w:lang w:val="uk-UA"/>
              </w:rPr>
              <w:t>1,70</w:t>
            </w:r>
            <w:r w:rsidR="00506F46" w:rsidRPr="00690152">
              <w:rPr>
                <w:sz w:val="18"/>
                <w:szCs w:val="18"/>
                <w:lang w:val="en-US"/>
              </w:rPr>
              <w:t xml:space="preserve"> </w:t>
            </w:r>
            <w:r w:rsidR="00506F46" w:rsidRPr="00690152">
              <w:rPr>
                <w:b/>
                <w:sz w:val="18"/>
                <w:szCs w:val="18"/>
                <w:vertAlign w:val="superscript"/>
                <w:lang w:val="en-US"/>
              </w:rPr>
              <w:t>#</w:t>
            </w:r>
          </w:p>
          <w:p w:rsidR="003F2FCF" w:rsidRPr="00690152" w:rsidRDefault="003F2FCF" w:rsidP="001234AB">
            <w:pPr>
              <w:jc w:val="center"/>
              <w:rPr>
                <w:sz w:val="18"/>
                <w:szCs w:val="18"/>
                <w:lang w:val="uk-UA"/>
              </w:rPr>
            </w:pPr>
            <w:r w:rsidRPr="00690152">
              <w:rPr>
                <w:sz w:val="18"/>
                <w:szCs w:val="18"/>
                <w:lang w:val="uk-UA"/>
              </w:rPr>
              <w:t>46</w:t>
            </w:r>
          </w:p>
          <w:p w:rsidR="003F2FCF" w:rsidRPr="00690152" w:rsidRDefault="003F2FCF" w:rsidP="001234AB">
            <w:pPr>
              <w:jc w:val="center"/>
              <w:rPr>
                <w:sz w:val="18"/>
                <w:szCs w:val="18"/>
                <w:lang w:val="uk-UA"/>
              </w:rPr>
            </w:pPr>
            <w:r w:rsidRPr="00690152">
              <w:rPr>
                <w:sz w:val="18"/>
                <w:szCs w:val="18"/>
                <w:lang w:val="uk-UA"/>
              </w:rPr>
              <w:t>+75,4</w:t>
            </w:r>
          </w:p>
        </w:tc>
      </w:tr>
    </w:tbl>
    <w:p w:rsidR="001234AB" w:rsidRPr="00690152" w:rsidRDefault="001234AB" w:rsidP="00A178F5">
      <w:pPr>
        <w:spacing w:line="228" w:lineRule="auto"/>
        <w:ind w:firstLine="567"/>
        <w:jc w:val="both"/>
        <w:rPr>
          <w:sz w:val="20"/>
          <w:szCs w:val="20"/>
          <w:lang w:val="en-US"/>
        </w:rPr>
      </w:pPr>
    </w:p>
    <w:p w:rsidR="003F2FCF" w:rsidRPr="00690152" w:rsidRDefault="003F2FCF" w:rsidP="00A178F5">
      <w:pPr>
        <w:spacing w:line="228" w:lineRule="auto"/>
        <w:ind w:firstLine="567"/>
        <w:jc w:val="both"/>
        <w:rPr>
          <w:sz w:val="20"/>
          <w:szCs w:val="20"/>
          <w:lang w:val="uk-UA"/>
        </w:rPr>
      </w:pPr>
      <w:r w:rsidRPr="00690152">
        <w:rPr>
          <w:sz w:val="20"/>
          <w:szCs w:val="20"/>
          <w:lang w:val="uk-UA"/>
        </w:rPr>
        <w:t xml:space="preserve">Примітки (тут і в наступній таблиці): </w:t>
      </w:r>
    </w:p>
    <w:p w:rsidR="003F2FCF" w:rsidRPr="00690152" w:rsidRDefault="003F2FCF" w:rsidP="00A178F5">
      <w:pPr>
        <w:spacing w:line="228" w:lineRule="auto"/>
        <w:ind w:firstLine="567"/>
        <w:jc w:val="both"/>
        <w:rPr>
          <w:sz w:val="20"/>
          <w:szCs w:val="20"/>
          <w:lang w:val="uk-UA"/>
        </w:rPr>
      </w:pPr>
      <w:r w:rsidRPr="00690152">
        <w:rPr>
          <w:sz w:val="20"/>
          <w:szCs w:val="20"/>
          <w:lang w:val="uk-UA"/>
        </w:rPr>
        <w:t xml:space="preserve">1.* </w:t>
      </w:r>
      <w:r w:rsidR="003822DE" w:rsidRPr="00690152">
        <w:rPr>
          <w:sz w:val="20"/>
          <w:szCs w:val="20"/>
          <w:lang w:val="uk-UA"/>
        </w:rPr>
        <w:t>–</w:t>
      </w:r>
      <w:r w:rsidRPr="00690152">
        <w:rPr>
          <w:sz w:val="20"/>
          <w:szCs w:val="20"/>
          <w:lang w:val="uk-UA"/>
        </w:rPr>
        <w:t xml:space="preserve"> р≤0,05 по відношенню до даних у інтактних тварин.</w:t>
      </w:r>
    </w:p>
    <w:p w:rsidR="003F2FCF" w:rsidRPr="00690152" w:rsidRDefault="003F2FCF" w:rsidP="00A178F5">
      <w:pPr>
        <w:spacing w:line="228" w:lineRule="auto"/>
        <w:ind w:firstLine="567"/>
        <w:jc w:val="both"/>
        <w:rPr>
          <w:sz w:val="20"/>
          <w:szCs w:val="20"/>
          <w:lang w:val="uk-UA"/>
        </w:rPr>
      </w:pPr>
      <w:r w:rsidRPr="00690152">
        <w:rPr>
          <w:sz w:val="20"/>
          <w:szCs w:val="20"/>
          <w:lang w:val="uk-UA"/>
        </w:rPr>
        <w:t>2.</w:t>
      </w:r>
      <w:r w:rsidRPr="00690152">
        <w:rPr>
          <w:b/>
          <w:sz w:val="20"/>
          <w:szCs w:val="20"/>
          <w:vertAlign w:val="superscript"/>
          <w:lang w:val="uk-UA"/>
        </w:rPr>
        <w:t xml:space="preserve"> </w:t>
      </w:r>
      <w:r w:rsidR="00506F46" w:rsidRPr="00377828">
        <w:rPr>
          <w:b/>
          <w:sz w:val="18"/>
          <w:szCs w:val="18"/>
          <w:vertAlign w:val="superscript"/>
        </w:rPr>
        <w:t>#</w:t>
      </w:r>
      <w:r w:rsidR="007B2F31" w:rsidRPr="00690152">
        <w:rPr>
          <w:b/>
          <w:sz w:val="20"/>
          <w:szCs w:val="20"/>
          <w:vertAlign w:val="superscript"/>
          <w:lang w:val="uk-UA"/>
        </w:rPr>
        <w:t xml:space="preserve"> </w:t>
      </w:r>
      <w:r w:rsidR="003822DE" w:rsidRPr="00690152">
        <w:rPr>
          <w:sz w:val="20"/>
          <w:szCs w:val="20"/>
          <w:lang w:val="uk-UA"/>
        </w:rPr>
        <w:t>–</w:t>
      </w:r>
      <w:r w:rsidRPr="00690152">
        <w:rPr>
          <w:sz w:val="20"/>
          <w:szCs w:val="20"/>
          <w:lang w:val="uk-UA"/>
        </w:rPr>
        <w:t xml:space="preserve"> </w:t>
      </w:r>
      <w:proofErr w:type="gramStart"/>
      <w:r w:rsidRPr="00690152">
        <w:rPr>
          <w:sz w:val="20"/>
          <w:szCs w:val="20"/>
          <w:lang w:val="uk-UA"/>
        </w:rPr>
        <w:t>р</w:t>
      </w:r>
      <w:proofErr w:type="gramEnd"/>
      <w:r w:rsidRPr="00690152">
        <w:rPr>
          <w:sz w:val="20"/>
          <w:szCs w:val="20"/>
          <w:lang w:val="uk-UA"/>
        </w:rPr>
        <w:t>≤0,05 по відношенню до даних у тварин контрольної групи.</w:t>
      </w:r>
    </w:p>
    <w:p w:rsidR="003F2FCF" w:rsidRPr="00690152" w:rsidRDefault="003F2FCF" w:rsidP="00A178F5">
      <w:pPr>
        <w:spacing w:line="228" w:lineRule="auto"/>
        <w:ind w:firstLine="567"/>
        <w:jc w:val="both"/>
        <w:rPr>
          <w:sz w:val="20"/>
          <w:szCs w:val="20"/>
          <w:lang w:val="uk-UA"/>
        </w:rPr>
      </w:pPr>
      <w:r w:rsidRPr="00690152">
        <w:rPr>
          <w:sz w:val="20"/>
          <w:szCs w:val="20"/>
          <w:lang w:val="uk-UA"/>
        </w:rPr>
        <w:t>3.</w:t>
      </w:r>
      <w:r w:rsidRPr="00690152">
        <w:rPr>
          <w:sz w:val="20"/>
          <w:szCs w:val="20"/>
          <w:vertAlign w:val="superscript"/>
          <w:lang w:val="uk-UA"/>
        </w:rPr>
        <w:t>∆</w:t>
      </w:r>
      <w:r w:rsidRPr="00690152">
        <w:rPr>
          <w:sz w:val="20"/>
          <w:szCs w:val="20"/>
          <w:lang w:val="uk-UA"/>
        </w:rPr>
        <w:t xml:space="preserve"> </w:t>
      </w:r>
      <w:r w:rsidR="003822DE" w:rsidRPr="00690152">
        <w:rPr>
          <w:sz w:val="20"/>
          <w:szCs w:val="20"/>
          <w:lang w:val="uk-UA"/>
        </w:rPr>
        <w:t>–</w:t>
      </w:r>
      <w:r w:rsidRPr="00690152">
        <w:rPr>
          <w:sz w:val="20"/>
          <w:szCs w:val="20"/>
          <w:lang w:val="uk-UA"/>
        </w:rPr>
        <w:t xml:space="preserve"> р≤0,05 по відношенню до даних у тварин за умов </w:t>
      </w:r>
      <w:proofErr w:type="spellStart"/>
      <w:r w:rsidRPr="00690152">
        <w:rPr>
          <w:sz w:val="20"/>
          <w:szCs w:val="20"/>
          <w:lang w:val="uk-UA"/>
        </w:rPr>
        <w:t>монотерапії</w:t>
      </w:r>
      <w:proofErr w:type="spellEnd"/>
      <w:r w:rsidR="007B2F31" w:rsidRPr="00690152">
        <w:rPr>
          <w:sz w:val="20"/>
          <w:szCs w:val="20"/>
          <w:lang w:val="uk-UA"/>
        </w:rPr>
        <w:t xml:space="preserve"> </w:t>
      </w:r>
      <w:r w:rsidRPr="00690152">
        <w:rPr>
          <w:sz w:val="20"/>
          <w:szCs w:val="20"/>
          <w:lang w:val="uk-UA"/>
        </w:rPr>
        <w:t>ДК чи НМ.</w:t>
      </w:r>
    </w:p>
    <w:p w:rsidR="003F2FCF" w:rsidRPr="00690152" w:rsidRDefault="003F2FCF" w:rsidP="00A178F5">
      <w:pPr>
        <w:spacing w:line="228" w:lineRule="auto"/>
        <w:ind w:firstLine="567"/>
        <w:jc w:val="both"/>
        <w:rPr>
          <w:sz w:val="20"/>
          <w:szCs w:val="20"/>
          <w:lang w:val="uk-UA"/>
        </w:rPr>
      </w:pPr>
      <w:r w:rsidRPr="00690152">
        <w:rPr>
          <w:sz w:val="20"/>
          <w:szCs w:val="20"/>
          <w:lang w:val="uk-UA"/>
        </w:rPr>
        <w:t>4.</w:t>
      </w:r>
      <w:r w:rsidRPr="00690152">
        <w:rPr>
          <w:sz w:val="20"/>
          <w:szCs w:val="20"/>
          <w:vertAlign w:val="superscript"/>
          <w:lang w:val="uk-UA"/>
        </w:rPr>
        <w:t>□</w:t>
      </w:r>
      <w:r w:rsidRPr="00690152">
        <w:rPr>
          <w:sz w:val="20"/>
          <w:szCs w:val="20"/>
          <w:lang w:val="uk-UA"/>
        </w:rPr>
        <w:t xml:space="preserve"> </w:t>
      </w:r>
      <w:r w:rsidR="003822DE" w:rsidRPr="00690152">
        <w:rPr>
          <w:sz w:val="20"/>
          <w:szCs w:val="20"/>
          <w:lang w:val="uk-UA"/>
        </w:rPr>
        <w:t>–</w:t>
      </w:r>
      <w:r w:rsidRPr="00690152">
        <w:rPr>
          <w:sz w:val="20"/>
          <w:szCs w:val="20"/>
          <w:lang w:val="uk-UA"/>
        </w:rPr>
        <w:t xml:space="preserve"> р≤0,05 по відношенню до даних у тварин за умов </w:t>
      </w:r>
      <w:proofErr w:type="spellStart"/>
      <w:r w:rsidRPr="00690152">
        <w:rPr>
          <w:sz w:val="20"/>
          <w:szCs w:val="20"/>
          <w:lang w:val="uk-UA"/>
        </w:rPr>
        <w:t>монотерапії</w:t>
      </w:r>
      <w:proofErr w:type="spellEnd"/>
      <w:r w:rsidRPr="00690152">
        <w:rPr>
          <w:sz w:val="20"/>
          <w:szCs w:val="20"/>
          <w:lang w:val="uk-UA"/>
        </w:rPr>
        <w:t xml:space="preserve"> АМ.</w:t>
      </w:r>
      <w:r w:rsidR="007B2F31" w:rsidRPr="00690152">
        <w:rPr>
          <w:sz w:val="20"/>
          <w:szCs w:val="20"/>
          <w:lang w:val="uk-UA"/>
        </w:rPr>
        <w:t xml:space="preserve"> </w:t>
      </w:r>
    </w:p>
    <w:p w:rsidR="003F2FCF" w:rsidRPr="00690152" w:rsidRDefault="003F2FCF" w:rsidP="00A178F5">
      <w:pPr>
        <w:spacing w:line="228" w:lineRule="auto"/>
        <w:ind w:firstLine="567"/>
        <w:jc w:val="both"/>
        <w:rPr>
          <w:sz w:val="20"/>
          <w:szCs w:val="20"/>
          <w:lang w:val="uk-UA"/>
        </w:rPr>
      </w:pPr>
    </w:p>
    <w:p w:rsidR="003F2FCF" w:rsidRPr="00690152" w:rsidRDefault="003F2FCF" w:rsidP="00A178F5">
      <w:pPr>
        <w:spacing w:line="228" w:lineRule="auto"/>
        <w:ind w:firstLine="567"/>
        <w:jc w:val="both"/>
        <w:rPr>
          <w:sz w:val="20"/>
          <w:szCs w:val="20"/>
          <w:lang w:val="uk-UA"/>
        </w:rPr>
      </w:pPr>
      <w:r w:rsidRPr="00690152">
        <w:rPr>
          <w:sz w:val="20"/>
          <w:szCs w:val="20"/>
          <w:lang w:val="uk-UA"/>
        </w:rPr>
        <w:lastRenderedPageBreak/>
        <w:t xml:space="preserve">Саме цей аспект може бути, очевидно, врахованим за умов призначення лікарських засобів досліджуваних </w:t>
      </w:r>
      <w:proofErr w:type="spellStart"/>
      <w:r w:rsidRPr="00690152">
        <w:rPr>
          <w:sz w:val="20"/>
          <w:szCs w:val="20"/>
          <w:lang w:val="uk-UA"/>
        </w:rPr>
        <w:t>фармакотерапевтичних</w:t>
      </w:r>
      <w:proofErr w:type="spellEnd"/>
      <w:r w:rsidRPr="00690152">
        <w:rPr>
          <w:sz w:val="20"/>
          <w:szCs w:val="20"/>
          <w:lang w:val="uk-UA"/>
        </w:rPr>
        <w:t xml:space="preserve"> груп. Вірогідно, у період ремісії пацієнтам з РА зі слабким або помірним больовим синдромом, яким показане (або є необхідним) застосування антагоністів кальцію </w:t>
      </w:r>
      <w:proofErr w:type="spellStart"/>
      <w:r w:rsidRPr="00690152">
        <w:rPr>
          <w:sz w:val="20"/>
          <w:szCs w:val="20"/>
          <w:lang w:val="uk-UA"/>
        </w:rPr>
        <w:t>дигідропіридинового</w:t>
      </w:r>
      <w:proofErr w:type="spellEnd"/>
      <w:r w:rsidRPr="00690152">
        <w:rPr>
          <w:sz w:val="20"/>
          <w:szCs w:val="20"/>
          <w:lang w:val="uk-UA"/>
        </w:rPr>
        <w:t xml:space="preserve"> ряду, зокрема АМ, недоцільно застосовувати НПЗП з метою знеболення. Вочевидь, аналгетична активність АМ може бути достатньою для усунення або, принаймні, зменшення ступеня слабкого чи помірного болю за умов РА. Використання цієї особливості фармакологічної дії АМ дозволить скоротити термін застосування НПЗП, знизити ризик їхньої побічної дії.</w:t>
      </w:r>
    </w:p>
    <w:p w:rsidR="003F2FCF" w:rsidRPr="00690152" w:rsidRDefault="003F2FCF" w:rsidP="00A178F5">
      <w:pPr>
        <w:spacing w:line="228" w:lineRule="auto"/>
        <w:ind w:firstLine="567"/>
        <w:jc w:val="both"/>
        <w:rPr>
          <w:sz w:val="20"/>
          <w:szCs w:val="20"/>
          <w:lang w:val="uk-UA"/>
        </w:rPr>
      </w:pPr>
      <w:r w:rsidRPr="00690152">
        <w:rPr>
          <w:sz w:val="20"/>
          <w:szCs w:val="20"/>
          <w:lang w:val="uk-UA"/>
        </w:rPr>
        <w:t xml:space="preserve">Комбіноване застосування препаратів ДК з АМ призводило до суттєвого зростання порогу больової чутливості у щурів, починаючи з перших діб спостереження. Найбільш значущими ці зміни на (202,8-88,3) % були у період генералізації патологічного процесу. Суттєве зростання порогу больової чутливості за сумісного застосування ДК з АМ реєструвалося не лише по відносно даного показника у тварин контрольної групи, а й відносно такого у тварин, які отримували у якості засобів </w:t>
      </w:r>
      <w:proofErr w:type="spellStart"/>
      <w:r w:rsidRPr="00690152">
        <w:rPr>
          <w:sz w:val="20"/>
          <w:szCs w:val="20"/>
          <w:lang w:val="uk-UA"/>
        </w:rPr>
        <w:t>монотерапії</w:t>
      </w:r>
      <w:proofErr w:type="spellEnd"/>
      <w:r w:rsidRPr="00690152">
        <w:rPr>
          <w:sz w:val="20"/>
          <w:szCs w:val="20"/>
          <w:lang w:val="uk-UA"/>
        </w:rPr>
        <w:t xml:space="preserve"> ДК та АМ. До суттєвого зростання порогу больової чутливості призводило комбіноване застосування НМ з АМ. Знеболювальний ефект від комбінованого застосування НПЗП та антагоніст</w:t>
      </w:r>
      <w:r w:rsidR="00CA7012" w:rsidRPr="00690152">
        <w:rPr>
          <w:sz w:val="20"/>
          <w:szCs w:val="20"/>
          <w:lang w:val="uk-UA"/>
        </w:rPr>
        <w:t>а</w:t>
      </w:r>
      <w:r w:rsidRPr="00690152">
        <w:rPr>
          <w:sz w:val="20"/>
          <w:szCs w:val="20"/>
          <w:lang w:val="uk-UA"/>
        </w:rPr>
        <w:t xml:space="preserve"> кальцію був більш значущим (р&lt;0,05) за умов терапії НМ з АМ, ніж ДК з АМ. Комбіноване застосування ДК з АМ та НМ з АМ призводить до посилення знеболювальної дії НПЗП, вочевидь, за рахунок аналгетичної активності самого АМ.</w:t>
      </w:r>
    </w:p>
    <w:p w:rsidR="003F2FCF" w:rsidRPr="00690152" w:rsidRDefault="003F2FCF" w:rsidP="00A178F5">
      <w:pPr>
        <w:spacing w:line="228" w:lineRule="auto"/>
        <w:ind w:firstLine="567"/>
        <w:jc w:val="both"/>
        <w:rPr>
          <w:sz w:val="20"/>
          <w:szCs w:val="20"/>
          <w:lang w:val="uk-UA"/>
        </w:rPr>
      </w:pPr>
      <w:proofErr w:type="spellStart"/>
      <w:r w:rsidRPr="00690152">
        <w:rPr>
          <w:i/>
          <w:sz w:val="20"/>
          <w:szCs w:val="20"/>
          <w:lang w:val="uk-UA"/>
        </w:rPr>
        <w:t>Протинабрякова</w:t>
      </w:r>
      <w:proofErr w:type="spellEnd"/>
      <w:r w:rsidRPr="00690152">
        <w:rPr>
          <w:i/>
          <w:sz w:val="20"/>
          <w:szCs w:val="20"/>
          <w:lang w:val="uk-UA"/>
        </w:rPr>
        <w:t xml:space="preserve"> активність НПЗП за комбінованого застосування з АМ на тлі АА.</w:t>
      </w:r>
      <w:r w:rsidRPr="00690152">
        <w:rPr>
          <w:sz w:val="20"/>
          <w:szCs w:val="20"/>
          <w:lang w:val="uk-UA"/>
        </w:rPr>
        <w:t xml:space="preserve"> За умов патологічного процесу реєструвалося суттєве зростання об’єму ушкодженої стопи у щурів: на 7 добу показник збільшився на 102 % по відношенню до значення, притаманного інтактним тваринам (р&lt;0,05), і залишався суттєво більшим навіть у період згасання патологічного процесу (на 56 %). Приріст об’єму стопи (∆) зріс через 7 діб після ураження на 98,2 % і залишався підвищеним на 75,5</w:t>
      </w:r>
      <w:r w:rsidR="00350845" w:rsidRPr="00690152">
        <w:rPr>
          <w:sz w:val="20"/>
          <w:szCs w:val="20"/>
          <w:lang w:val="uk-UA"/>
        </w:rPr>
        <w:t> </w:t>
      </w:r>
      <w:r w:rsidRPr="00690152">
        <w:rPr>
          <w:sz w:val="20"/>
          <w:szCs w:val="20"/>
          <w:lang w:val="uk-UA"/>
        </w:rPr>
        <w:t xml:space="preserve">% у кінцевий термін спостереження (60 доба; табл. </w:t>
      </w:r>
      <w:r w:rsidR="00CA7012" w:rsidRPr="00690152">
        <w:rPr>
          <w:sz w:val="20"/>
          <w:szCs w:val="20"/>
          <w:lang w:val="uk-UA"/>
        </w:rPr>
        <w:t>5</w:t>
      </w:r>
      <w:r w:rsidRPr="00690152">
        <w:rPr>
          <w:sz w:val="20"/>
          <w:szCs w:val="20"/>
          <w:lang w:val="uk-UA"/>
        </w:rPr>
        <w:t xml:space="preserve">). Найсуттєвішу протинабрякову дію ДК проявляв впродовж 28 діб спостереження, зменшуючи об’єм стопи на (14,7-19,2) % по відношенню до даного показника, що реєструвався у тварин контрольної групи (р&lt;0,05). ПНА ДК знижувалася з (38-49) % у гострий період АА до 13 % у період згасання патологічного процесу. Зміни об’єму стопи за умов </w:t>
      </w:r>
      <w:proofErr w:type="spellStart"/>
      <w:r w:rsidRPr="00690152">
        <w:rPr>
          <w:sz w:val="20"/>
          <w:szCs w:val="20"/>
          <w:lang w:val="uk-UA"/>
        </w:rPr>
        <w:t>монотерапії</w:t>
      </w:r>
      <w:proofErr w:type="spellEnd"/>
      <w:r w:rsidRPr="00690152">
        <w:rPr>
          <w:sz w:val="20"/>
          <w:szCs w:val="20"/>
          <w:lang w:val="uk-UA"/>
        </w:rPr>
        <w:t xml:space="preserve"> НМ суттєво відрізнялися</w:t>
      </w:r>
      <w:r w:rsidR="007B2F31" w:rsidRPr="00690152">
        <w:rPr>
          <w:sz w:val="20"/>
          <w:szCs w:val="20"/>
          <w:lang w:val="uk-UA"/>
        </w:rPr>
        <w:t xml:space="preserve"> </w:t>
      </w:r>
      <w:r w:rsidRPr="00690152">
        <w:rPr>
          <w:sz w:val="20"/>
          <w:szCs w:val="20"/>
          <w:lang w:val="uk-UA"/>
        </w:rPr>
        <w:t>від таких, що відмічалися за дії ДК у гострий період та у період маніфестації захворювання. ПНА НМ була стабільно нижчою за активність ДК впродовж 28 діб спостереження і становила 19</w:t>
      </w:r>
      <w:r w:rsidR="00350845" w:rsidRPr="00690152">
        <w:rPr>
          <w:sz w:val="20"/>
          <w:szCs w:val="20"/>
          <w:lang w:val="uk-UA"/>
        </w:rPr>
        <w:t> </w:t>
      </w:r>
      <w:r w:rsidRPr="00690152">
        <w:rPr>
          <w:sz w:val="20"/>
          <w:szCs w:val="20"/>
          <w:lang w:val="uk-UA"/>
        </w:rPr>
        <w:t>%. У період згасання патологічного процесу ПНА НМ перевищувала таку, визначену для ДК, досягаючи значень 28</w:t>
      </w:r>
      <w:r w:rsidR="00350845" w:rsidRPr="00690152">
        <w:rPr>
          <w:sz w:val="20"/>
          <w:szCs w:val="20"/>
          <w:lang w:val="uk-UA"/>
        </w:rPr>
        <w:t> </w:t>
      </w:r>
      <w:r w:rsidRPr="00690152">
        <w:rPr>
          <w:sz w:val="20"/>
          <w:szCs w:val="20"/>
          <w:lang w:val="uk-UA"/>
        </w:rPr>
        <w:t>%. Дана особливість протизапальної дії НМ не описана в доступній літературі і може бути використана для оптимізації схеми лікування пацієнтів з РА за умов підтвердження цих даних у клініці.</w:t>
      </w:r>
    </w:p>
    <w:p w:rsidR="003F2FCF" w:rsidRPr="00690152" w:rsidRDefault="007B2F31" w:rsidP="00A178F5">
      <w:pPr>
        <w:spacing w:line="228" w:lineRule="auto"/>
        <w:ind w:firstLine="567"/>
        <w:jc w:val="right"/>
        <w:rPr>
          <w:i/>
          <w:sz w:val="20"/>
          <w:szCs w:val="20"/>
          <w:lang w:val="uk-UA"/>
        </w:rPr>
      </w:pPr>
      <w:r w:rsidRPr="00690152">
        <w:rPr>
          <w:sz w:val="20"/>
          <w:szCs w:val="20"/>
          <w:lang w:val="uk-UA"/>
        </w:rPr>
        <w:lastRenderedPageBreak/>
        <w:t xml:space="preserve"> </w:t>
      </w:r>
      <w:r w:rsidR="003F2FCF" w:rsidRPr="00690152">
        <w:rPr>
          <w:i/>
          <w:sz w:val="20"/>
          <w:szCs w:val="20"/>
          <w:lang w:val="uk-UA"/>
        </w:rPr>
        <w:t xml:space="preserve">Таблиця </w:t>
      </w:r>
      <w:r w:rsidR="00D01516" w:rsidRPr="00690152">
        <w:rPr>
          <w:i/>
          <w:sz w:val="20"/>
          <w:szCs w:val="20"/>
          <w:lang w:val="uk-UA"/>
        </w:rPr>
        <w:t>5</w:t>
      </w:r>
      <w:r w:rsidR="003F2FCF" w:rsidRPr="00690152">
        <w:rPr>
          <w:i/>
          <w:sz w:val="20"/>
          <w:szCs w:val="20"/>
          <w:lang w:val="uk-UA"/>
        </w:rPr>
        <w:t xml:space="preserve"> </w:t>
      </w:r>
    </w:p>
    <w:p w:rsidR="003F2FCF" w:rsidRPr="00D01975" w:rsidRDefault="003F2FCF" w:rsidP="001234AB">
      <w:pPr>
        <w:spacing w:line="228" w:lineRule="auto"/>
        <w:jc w:val="center"/>
        <w:rPr>
          <w:b/>
          <w:sz w:val="20"/>
          <w:szCs w:val="20"/>
          <w:lang w:val="uk-UA"/>
        </w:rPr>
      </w:pPr>
      <w:r w:rsidRPr="00690152">
        <w:rPr>
          <w:b/>
          <w:sz w:val="20"/>
          <w:szCs w:val="20"/>
          <w:lang w:val="uk-UA"/>
        </w:rPr>
        <w:t>Об’єм (</w:t>
      </w:r>
      <w:proofErr w:type="spellStart"/>
      <w:r w:rsidRPr="00690152">
        <w:rPr>
          <w:b/>
          <w:sz w:val="20"/>
          <w:szCs w:val="20"/>
          <w:lang w:val="uk-UA"/>
        </w:rPr>
        <w:t>M±m</w:t>
      </w:r>
      <w:proofErr w:type="spellEnd"/>
      <w:r w:rsidRPr="00690152">
        <w:rPr>
          <w:b/>
          <w:sz w:val="20"/>
          <w:szCs w:val="20"/>
          <w:lang w:val="uk-UA"/>
        </w:rPr>
        <w:t xml:space="preserve">, </w:t>
      </w:r>
      <w:proofErr w:type="spellStart"/>
      <w:r w:rsidRPr="00690152">
        <w:rPr>
          <w:b/>
          <w:sz w:val="20"/>
          <w:szCs w:val="20"/>
          <w:lang w:val="uk-UA"/>
        </w:rPr>
        <w:t>у.о</w:t>
      </w:r>
      <w:proofErr w:type="spellEnd"/>
      <w:r w:rsidRPr="00690152">
        <w:rPr>
          <w:b/>
          <w:sz w:val="20"/>
          <w:szCs w:val="20"/>
          <w:lang w:val="uk-UA"/>
        </w:rPr>
        <w:t xml:space="preserve">.), приріст (∆) об’єму стопи у щурів </w:t>
      </w:r>
      <w:r w:rsidR="00350845" w:rsidRPr="00690152">
        <w:rPr>
          <w:b/>
          <w:sz w:val="20"/>
          <w:szCs w:val="20"/>
          <w:lang w:val="uk-UA"/>
        </w:rPr>
        <w:br/>
      </w:r>
      <w:r w:rsidRPr="00690152">
        <w:rPr>
          <w:b/>
          <w:sz w:val="20"/>
          <w:szCs w:val="20"/>
          <w:lang w:val="uk-UA"/>
        </w:rPr>
        <w:t xml:space="preserve">та протинабрякова активність (%) за умов </w:t>
      </w:r>
      <w:proofErr w:type="spellStart"/>
      <w:r w:rsidRPr="00690152">
        <w:rPr>
          <w:b/>
          <w:sz w:val="20"/>
          <w:szCs w:val="20"/>
          <w:lang w:val="uk-UA"/>
        </w:rPr>
        <w:t>моно-</w:t>
      </w:r>
      <w:proofErr w:type="spellEnd"/>
      <w:r w:rsidRPr="00690152">
        <w:rPr>
          <w:b/>
          <w:sz w:val="20"/>
          <w:szCs w:val="20"/>
          <w:lang w:val="uk-UA"/>
        </w:rPr>
        <w:t xml:space="preserve"> та комбінованої терапії ДК, НМ і АМ на тлі </w:t>
      </w:r>
      <w:proofErr w:type="spellStart"/>
      <w:r w:rsidR="00186B31" w:rsidRPr="00690152">
        <w:rPr>
          <w:b/>
          <w:sz w:val="20"/>
          <w:szCs w:val="20"/>
          <w:lang w:val="uk-UA"/>
        </w:rPr>
        <w:t>ад’ювантного</w:t>
      </w:r>
      <w:proofErr w:type="spellEnd"/>
      <w:r w:rsidR="00186B31" w:rsidRPr="00690152">
        <w:rPr>
          <w:b/>
          <w:sz w:val="20"/>
          <w:szCs w:val="20"/>
          <w:lang w:val="uk-UA"/>
        </w:rPr>
        <w:t xml:space="preserve"> </w:t>
      </w:r>
      <w:r w:rsidRPr="00690152">
        <w:rPr>
          <w:b/>
          <w:sz w:val="20"/>
          <w:szCs w:val="20"/>
          <w:lang w:val="uk-UA"/>
        </w:rPr>
        <w:t>артриту</w:t>
      </w:r>
    </w:p>
    <w:p w:rsidR="00210897" w:rsidRPr="00D01975" w:rsidRDefault="00210897" w:rsidP="00A178F5">
      <w:pPr>
        <w:spacing w:line="228" w:lineRule="auto"/>
        <w:ind w:firstLine="567"/>
        <w:jc w:val="center"/>
        <w:rPr>
          <w:b/>
          <w:sz w:val="20"/>
          <w:szCs w:val="20"/>
          <w:lang w:val="uk-UA"/>
        </w:rPr>
      </w:pPr>
    </w:p>
    <w:tbl>
      <w:tblPr>
        <w:tblW w:w="6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497"/>
        <w:gridCol w:w="1027"/>
        <w:gridCol w:w="1028"/>
        <w:gridCol w:w="1027"/>
        <w:gridCol w:w="1028"/>
        <w:gridCol w:w="1027"/>
      </w:tblGrid>
      <w:tr w:rsidR="003F2FCF" w:rsidRPr="00690152" w:rsidTr="001234AB">
        <w:tc>
          <w:tcPr>
            <w:tcW w:w="2093" w:type="dxa"/>
            <w:vMerge w:val="restart"/>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1234AB">
            <w:pPr>
              <w:spacing w:line="228" w:lineRule="auto"/>
              <w:jc w:val="center"/>
              <w:rPr>
                <w:sz w:val="18"/>
                <w:szCs w:val="18"/>
                <w:lang w:val="uk-UA"/>
              </w:rPr>
            </w:pPr>
            <w:r w:rsidRPr="00690152">
              <w:rPr>
                <w:sz w:val="18"/>
                <w:szCs w:val="18"/>
                <w:lang w:val="uk-UA"/>
              </w:rPr>
              <w:t>Група, кількість тварин (n)</w:t>
            </w:r>
          </w:p>
        </w:tc>
        <w:tc>
          <w:tcPr>
            <w:tcW w:w="7087" w:type="dxa"/>
            <w:gridSpan w:val="5"/>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1234AB">
            <w:pPr>
              <w:spacing w:line="228" w:lineRule="auto"/>
              <w:jc w:val="center"/>
              <w:rPr>
                <w:sz w:val="18"/>
                <w:szCs w:val="18"/>
                <w:lang w:val="uk-UA"/>
              </w:rPr>
            </w:pPr>
            <w:r w:rsidRPr="00690152">
              <w:rPr>
                <w:sz w:val="18"/>
                <w:szCs w:val="18"/>
                <w:lang w:val="uk-UA"/>
              </w:rPr>
              <w:t>Термін спостереження, доба</w:t>
            </w:r>
          </w:p>
        </w:tc>
      </w:tr>
      <w:tr w:rsidR="003F2FCF" w:rsidRPr="00690152" w:rsidTr="001234AB">
        <w:tc>
          <w:tcPr>
            <w:tcW w:w="2093" w:type="dxa"/>
            <w:vMerge/>
            <w:tcBorders>
              <w:top w:val="single" w:sz="4" w:space="0" w:color="000000"/>
              <w:left w:val="single" w:sz="4" w:space="0" w:color="000000"/>
              <w:bottom w:val="single" w:sz="4" w:space="0" w:color="000000"/>
              <w:right w:val="single" w:sz="4" w:space="0" w:color="000000"/>
            </w:tcBorders>
            <w:vAlign w:val="center"/>
            <w:hideMark/>
          </w:tcPr>
          <w:p w:rsidR="003F2FCF" w:rsidRPr="00690152" w:rsidRDefault="003F2FCF" w:rsidP="00A178F5">
            <w:pPr>
              <w:spacing w:line="228" w:lineRule="auto"/>
              <w:rPr>
                <w:sz w:val="18"/>
                <w:szCs w:val="18"/>
                <w:lang w:val="uk-UA"/>
              </w:rPr>
            </w:pPr>
          </w:p>
        </w:tc>
        <w:tc>
          <w:tcPr>
            <w:tcW w:w="1417"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1234AB">
            <w:pPr>
              <w:spacing w:line="228" w:lineRule="auto"/>
              <w:jc w:val="center"/>
              <w:rPr>
                <w:sz w:val="18"/>
                <w:szCs w:val="18"/>
                <w:lang w:val="uk-UA"/>
              </w:rPr>
            </w:pPr>
            <w:r w:rsidRPr="00690152">
              <w:rPr>
                <w:sz w:val="18"/>
                <w:szCs w:val="18"/>
                <w:lang w:val="uk-UA"/>
              </w:rPr>
              <w:t>7</w:t>
            </w:r>
          </w:p>
        </w:tc>
        <w:tc>
          <w:tcPr>
            <w:tcW w:w="1418"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1234AB">
            <w:pPr>
              <w:spacing w:line="228" w:lineRule="auto"/>
              <w:jc w:val="center"/>
              <w:rPr>
                <w:sz w:val="18"/>
                <w:szCs w:val="18"/>
                <w:lang w:val="uk-UA"/>
              </w:rPr>
            </w:pPr>
            <w:r w:rsidRPr="00690152">
              <w:rPr>
                <w:sz w:val="18"/>
                <w:szCs w:val="18"/>
                <w:lang w:val="uk-UA"/>
              </w:rPr>
              <w:t>14</w:t>
            </w:r>
          </w:p>
        </w:tc>
        <w:tc>
          <w:tcPr>
            <w:tcW w:w="1417"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1234AB">
            <w:pPr>
              <w:spacing w:line="228" w:lineRule="auto"/>
              <w:jc w:val="center"/>
              <w:rPr>
                <w:sz w:val="18"/>
                <w:szCs w:val="18"/>
                <w:lang w:val="uk-UA"/>
              </w:rPr>
            </w:pPr>
            <w:r w:rsidRPr="00690152">
              <w:rPr>
                <w:sz w:val="18"/>
                <w:szCs w:val="18"/>
                <w:lang w:val="uk-UA"/>
              </w:rPr>
              <w:t>28</w:t>
            </w:r>
          </w:p>
        </w:tc>
        <w:tc>
          <w:tcPr>
            <w:tcW w:w="1418"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1234AB">
            <w:pPr>
              <w:spacing w:line="228" w:lineRule="auto"/>
              <w:jc w:val="center"/>
              <w:rPr>
                <w:sz w:val="18"/>
                <w:szCs w:val="18"/>
                <w:lang w:val="uk-UA"/>
              </w:rPr>
            </w:pPr>
            <w:r w:rsidRPr="00690152">
              <w:rPr>
                <w:sz w:val="18"/>
                <w:szCs w:val="18"/>
                <w:lang w:val="uk-UA"/>
              </w:rPr>
              <w:t>42</w:t>
            </w:r>
          </w:p>
        </w:tc>
        <w:tc>
          <w:tcPr>
            <w:tcW w:w="1417"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1234AB">
            <w:pPr>
              <w:spacing w:line="228" w:lineRule="auto"/>
              <w:jc w:val="center"/>
              <w:rPr>
                <w:sz w:val="18"/>
                <w:szCs w:val="18"/>
                <w:lang w:val="uk-UA"/>
              </w:rPr>
            </w:pPr>
            <w:r w:rsidRPr="00690152">
              <w:rPr>
                <w:sz w:val="18"/>
                <w:szCs w:val="18"/>
                <w:lang w:val="uk-UA"/>
              </w:rPr>
              <w:t>60</w:t>
            </w:r>
          </w:p>
        </w:tc>
      </w:tr>
      <w:tr w:rsidR="003F2FCF" w:rsidRPr="00690152" w:rsidTr="001234AB">
        <w:tc>
          <w:tcPr>
            <w:tcW w:w="2093"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A178F5">
            <w:pPr>
              <w:spacing w:line="228" w:lineRule="auto"/>
              <w:jc w:val="both"/>
              <w:rPr>
                <w:sz w:val="18"/>
                <w:szCs w:val="18"/>
                <w:lang w:val="uk-UA"/>
              </w:rPr>
            </w:pPr>
            <w:r w:rsidRPr="00690152">
              <w:rPr>
                <w:sz w:val="18"/>
                <w:szCs w:val="18"/>
                <w:lang w:val="uk-UA"/>
              </w:rPr>
              <w:t>Інтактні, n,</w:t>
            </w:r>
          </w:p>
          <w:p w:rsidR="003F2FCF" w:rsidRPr="00690152" w:rsidRDefault="003F2FCF" w:rsidP="00A178F5">
            <w:pPr>
              <w:spacing w:line="228" w:lineRule="auto"/>
              <w:jc w:val="both"/>
              <w:rPr>
                <w:sz w:val="18"/>
                <w:szCs w:val="18"/>
                <w:lang w:val="uk-UA"/>
              </w:rPr>
            </w:pPr>
            <w:proofErr w:type="spellStart"/>
            <w:r w:rsidRPr="00690152">
              <w:rPr>
                <w:sz w:val="18"/>
                <w:szCs w:val="18"/>
                <w:lang w:val="uk-UA"/>
              </w:rPr>
              <w:t>M±m</w:t>
            </w:r>
            <w:proofErr w:type="spellEnd"/>
          </w:p>
        </w:tc>
        <w:tc>
          <w:tcPr>
            <w:tcW w:w="1417"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1234AB">
            <w:pPr>
              <w:spacing w:line="228" w:lineRule="auto"/>
              <w:jc w:val="center"/>
              <w:rPr>
                <w:sz w:val="18"/>
                <w:szCs w:val="18"/>
                <w:lang w:val="uk-UA"/>
              </w:rPr>
            </w:pPr>
            <w:r w:rsidRPr="00690152">
              <w:rPr>
                <w:sz w:val="18"/>
                <w:szCs w:val="18"/>
                <w:lang w:val="uk-UA"/>
              </w:rPr>
              <w:t>8</w:t>
            </w:r>
          </w:p>
          <w:p w:rsidR="003F2FCF" w:rsidRPr="00690152" w:rsidRDefault="003F2FCF" w:rsidP="001234AB">
            <w:pPr>
              <w:spacing w:line="228" w:lineRule="auto"/>
              <w:jc w:val="center"/>
              <w:rPr>
                <w:sz w:val="18"/>
                <w:szCs w:val="18"/>
                <w:lang w:val="uk-UA"/>
              </w:rPr>
            </w:pPr>
            <w:r w:rsidRPr="00690152">
              <w:rPr>
                <w:sz w:val="18"/>
                <w:szCs w:val="18"/>
                <w:lang w:val="uk-UA"/>
              </w:rPr>
              <w:t>1,06±0,09</w:t>
            </w:r>
          </w:p>
        </w:tc>
        <w:tc>
          <w:tcPr>
            <w:tcW w:w="1418"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1234AB">
            <w:pPr>
              <w:spacing w:line="228" w:lineRule="auto"/>
              <w:jc w:val="center"/>
              <w:rPr>
                <w:sz w:val="18"/>
                <w:szCs w:val="18"/>
                <w:lang w:val="uk-UA"/>
              </w:rPr>
            </w:pPr>
            <w:r w:rsidRPr="00690152">
              <w:rPr>
                <w:sz w:val="18"/>
                <w:szCs w:val="18"/>
                <w:lang w:val="uk-UA"/>
              </w:rPr>
              <w:t>8</w:t>
            </w:r>
          </w:p>
          <w:p w:rsidR="003F2FCF" w:rsidRPr="00690152" w:rsidRDefault="003F2FCF" w:rsidP="001234AB">
            <w:pPr>
              <w:spacing w:line="228" w:lineRule="auto"/>
              <w:jc w:val="center"/>
              <w:rPr>
                <w:sz w:val="18"/>
                <w:szCs w:val="18"/>
                <w:lang w:val="uk-UA"/>
              </w:rPr>
            </w:pPr>
            <w:r w:rsidRPr="00690152">
              <w:rPr>
                <w:sz w:val="18"/>
                <w:szCs w:val="18"/>
                <w:lang w:val="uk-UA"/>
              </w:rPr>
              <w:t>1,16±0,10</w:t>
            </w:r>
          </w:p>
        </w:tc>
        <w:tc>
          <w:tcPr>
            <w:tcW w:w="1417"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1234AB">
            <w:pPr>
              <w:spacing w:line="228" w:lineRule="auto"/>
              <w:jc w:val="center"/>
              <w:rPr>
                <w:sz w:val="18"/>
                <w:szCs w:val="18"/>
                <w:lang w:val="uk-UA"/>
              </w:rPr>
            </w:pPr>
            <w:r w:rsidRPr="00690152">
              <w:rPr>
                <w:sz w:val="18"/>
                <w:szCs w:val="18"/>
                <w:lang w:val="uk-UA"/>
              </w:rPr>
              <w:t>8</w:t>
            </w:r>
          </w:p>
          <w:p w:rsidR="003F2FCF" w:rsidRPr="00690152" w:rsidRDefault="003F2FCF" w:rsidP="001234AB">
            <w:pPr>
              <w:spacing w:line="228" w:lineRule="auto"/>
              <w:jc w:val="center"/>
              <w:rPr>
                <w:sz w:val="18"/>
                <w:szCs w:val="18"/>
                <w:lang w:val="uk-UA"/>
              </w:rPr>
            </w:pPr>
            <w:r w:rsidRPr="00690152">
              <w:rPr>
                <w:sz w:val="18"/>
                <w:szCs w:val="18"/>
                <w:lang w:val="uk-UA"/>
              </w:rPr>
              <w:t>1,17±0,11</w:t>
            </w:r>
          </w:p>
        </w:tc>
        <w:tc>
          <w:tcPr>
            <w:tcW w:w="1418"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1234AB">
            <w:pPr>
              <w:spacing w:line="228" w:lineRule="auto"/>
              <w:jc w:val="center"/>
              <w:rPr>
                <w:sz w:val="18"/>
                <w:szCs w:val="18"/>
                <w:lang w:val="uk-UA"/>
              </w:rPr>
            </w:pPr>
            <w:r w:rsidRPr="00690152">
              <w:rPr>
                <w:sz w:val="18"/>
                <w:szCs w:val="18"/>
                <w:lang w:val="uk-UA"/>
              </w:rPr>
              <w:t>8</w:t>
            </w:r>
          </w:p>
          <w:p w:rsidR="003F2FCF" w:rsidRPr="00690152" w:rsidRDefault="003F2FCF" w:rsidP="001234AB">
            <w:pPr>
              <w:spacing w:line="228" w:lineRule="auto"/>
              <w:jc w:val="center"/>
              <w:rPr>
                <w:sz w:val="18"/>
                <w:szCs w:val="18"/>
                <w:lang w:val="uk-UA"/>
              </w:rPr>
            </w:pPr>
            <w:r w:rsidRPr="00690152">
              <w:rPr>
                <w:sz w:val="18"/>
                <w:szCs w:val="18"/>
                <w:lang w:val="uk-UA"/>
              </w:rPr>
              <w:t>1,37±0,12</w:t>
            </w:r>
          </w:p>
        </w:tc>
        <w:tc>
          <w:tcPr>
            <w:tcW w:w="1417"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1234AB">
            <w:pPr>
              <w:spacing w:line="228" w:lineRule="auto"/>
              <w:jc w:val="center"/>
              <w:rPr>
                <w:sz w:val="18"/>
                <w:szCs w:val="18"/>
                <w:lang w:val="uk-UA"/>
              </w:rPr>
            </w:pPr>
            <w:r w:rsidRPr="00690152">
              <w:rPr>
                <w:sz w:val="18"/>
                <w:szCs w:val="18"/>
                <w:lang w:val="uk-UA"/>
              </w:rPr>
              <w:t>8</w:t>
            </w:r>
          </w:p>
          <w:p w:rsidR="003F2FCF" w:rsidRPr="00690152" w:rsidRDefault="003F2FCF" w:rsidP="001234AB">
            <w:pPr>
              <w:spacing w:line="228" w:lineRule="auto"/>
              <w:jc w:val="center"/>
              <w:rPr>
                <w:sz w:val="18"/>
                <w:szCs w:val="18"/>
                <w:lang w:val="uk-UA"/>
              </w:rPr>
            </w:pPr>
            <w:r w:rsidRPr="00690152">
              <w:rPr>
                <w:sz w:val="18"/>
                <w:szCs w:val="18"/>
                <w:lang w:val="uk-UA"/>
              </w:rPr>
              <w:t>1,28±0,13</w:t>
            </w:r>
          </w:p>
        </w:tc>
      </w:tr>
      <w:tr w:rsidR="003F2FCF" w:rsidRPr="00690152" w:rsidTr="001234AB">
        <w:tc>
          <w:tcPr>
            <w:tcW w:w="2093"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A178F5">
            <w:pPr>
              <w:spacing w:line="228" w:lineRule="auto"/>
              <w:jc w:val="both"/>
              <w:rPr>
                <w:sz w:val="18"/>
                <w:szCs w:val="18"/>
                <w:lang w:val="uk-UA"/>
              </w:rPr>
            </w:pPr>
            <w:r w:rsidRPr="00690152">
              <w:rPr>
                <w:sz w:val="18"/>
                <w:szCs w:val="18"/>
                <w:lang w:val="uk-UA"/>
              </w:rPr>
              <w:t>АА, n</w:t>
            </w:r>
          </w:p>
          <w:p w:rsidR="003F2FCF" w:rsidRPr="00690152" w:rsidRDefault="003F2FCF" w:rsidP="00A178F5">
            <w:pPr>
              <w:spacing w:line="228" w:lineRule="auto"/>
              <w:jc w:val="both"/>
              <w:rPr>
                <w:sz w:val="18"/>
                <w:szCs w:val="18"/>
                <w:lang w:val="uk-UA"/>
              </w:rPr>
            </w:pPr>
            <w:r w:rsidRPr="00690152">
              <w:rPr>
                <w:sz w:val="18"/>
                <w:szCs w:val="18"/>
                <w:lang w:val="uk-UA"/>
              </w:rPr>
              <w:t>M±</w:t>
            </w:r>
          </w:p>
          <w:p w:rsidR="003F2FCF" w:rsidRPr="00690152" w:rsidRDefault="003F2FCF" w:rsidP="00A178F5">
            <w:pPr>
              <w:spacing w:line="228" w:lineRule="auto"/>
              <w:jc w:val="both"/>
              <w:rPr>
                <w:sz w:val="18"/>
                <w:szCs w:val="18"/>
                <w:lang w:val="uk-UA"/>
              </w:rPr>
            </w:pPr>
            <w:r w:rsidRPr="00690152">
              <w:rPr>
                <w:sz w:val="18"/>
                <w:szCs w:val="18"/>
                <w:lang w:val="uk-UA"/>
              </w:rPr>
              <w:t>m</w:t>
            </w:r>
          </w:p>
          <w:p w:rsidR="003F2FCF" w:rsidRPr="00690152" w:rsidRDefault="003F2FCF" w:rsidP="00A178F5">
            <w:pPr>
              <w:spacing w:line="228" w:lineRule="auto"/>
              <w:jc w:val="both"/>
              <w:rPr>
                <w:sz w:val="18"/>
                <w:szCs w:val="18"/>
                <w:lang w:val="uk-UA"/>
              </w:rPr>
            </w:pPr>
            <w:r w:rsidRPr="00690152">
              <w:rPr>
                <w:sz w:val="18"/>
                <w:szCs w:val="18"/>
                <w:lang w:val="uk-UA"/>
              </w:rPr>
              <w:t xml:space="preserve">% (відносно </w:t>
            </w:r>
            <w:proofErr w:type="spellStart"/>
            <w:r w:rsidRPr="00690152">
              <w:rPr>
                <w:sz w:val="18"/>
                <w:szCs w:val="18"/>
                <w:lang w:val="uk-UA"/>
              </w:rPr>
              <w:t>і</w:t>
            </w:r>
            <w:r w:rsidR="00A239B7" w:rsidRPr="00690152">
              <w:rPr>
                <w:sz w:val="18"/>
                <w:szCs w:val="18"/>
                <w:lang w:val="uk-UA"/>
              </w:rPr>
              <w:t>нт</w:t>
            </w:r>
            <w:proofErr w:type="spellEnd"/>
            <w:r w:rsidR="00A239B7" w:rsidRPr="00690152">
              <w:rPr>
                <w:sz w:val="18"/>
                <w:szCs w:val="18"/>
                <w:lang w:val="uk-UA"/>
              </w:rPr>
              <w:t>.)</w:t>
            </w:r>
          </w:p>
        </w:tc>
        <w:tc>
          <w:tcPr>
            <w:tcW w:w="1417"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1234AB">
            <w:pPr>
              <w:spacing w:line="228" w:lineRule="auto"/>
              <w:jc w:val="center"/>
              <w:rPr>
                <w:sz w:val="18"/>
                <w:szCs w:val="18"/>
                <w:lang w:val="uk-UA"/>
              </w:rPr>
            </w:pPr>
            <w:r w:rsidRPr="00690152">
              <w:rPr>
                <w:sz w:val="18"/>
                <w:szCs w:val="18"/>
                <w:lang w:val="uk-UA"/>
              </w:rPr>
              <w:t>30</w:t>
            </w:r>
          </w:p>
          <w:p w:rsidR="003F2FCF" w:rsidRPr="00690152" w:rsidRDefault="003F2FCF" w:rsidP="001234AB">
            <w:pPr>
              <w:spacing w:line="228" w:lineRule="auto"/>
              <w:jc w:val="center"/>
              <w:rPr>
                <w:sz w:val="18"/>
                <w:szCs w:val="18"/>
                <w:lang w:val="uk-UA"/>
              </w:rPr>
            </w:pPr>
            <w:r w:rsidRPr="00690152">
              <w:rPr>
                <w:sz w:val="18"/>
                <w:szCs w:val="18"/>
                <w:lang w:val="uk-UA"/>
              </w:rPr>
              <w:t>2,14±</w:t>
            </w:r>
          </w:p>
          <w:p w:rsidR="003F2FCF" w:rsidRPr="00690152" w:rsidRDefault="003F2FCF" w:rsidP="001234AB">
            <w:pPr>
              <w:spacing w:line="228" w:lineRule="auto"/>
              <w:jc w:val="center"/>
              <w:rPr>
                <w:sz w:val="18"/>
                <w:szCs w:val="18"/>
                <w:lang w:val="uk-UA"/>
              </w:rPr>
            </w:pPr>
            <w:r w:rsidRPr="00690152">
              <w:rPr>
                <w:sz w:val="18"/>
                <w:szCs w:val="18"/>
                <w:lang w:val="uk-UA"/>
              </w:rPr>
              <w:t>0,12*</w:t>
            </w:r>
          </w:p>
          <w:p w:rsidR="003F2FCF" w:rsidRPr="00690152" w:rsidRDefault="00A239B7" w:rsidP="001234AB">
            <w:pPr>
              <w:spacing w:line="228" w:lineRule="auto"/>
              <w:jc w:val="center"/>
              <w:rPr>
                <w:sz w:val="18"/>
                <w:szCs w:val="18"/>
                <w:lang w:val="uk-UA"/>
              </w:rPr>
            </w:pPr>
            <w:r w:rsidRPr="00690152">
              <w:rPr>
                <w:sz w:val="18"/>
                <w:szCs w:val="18"/>
                <w:lang w:val="uk-UA"/>
              </w:rPr>
              <w:t>+102</w:t>
            </w:r>
          </w:p>
        </w:tc>
        <w:tc>
          <w:tcPr>
            <w:tcW w:w="1418"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1234AB">
            <w:pPr>
              <w:spacing w:line="228" w:lineRule="auto"/>
              <w:jc w:val="center"/>
              <w:rPr>
                <w:sz w:val="18"/>
                <w:szCs w:val="18"/>
                <w:lang w:val="uk-UA"/>
              </w:rPr>
            </w:pPr>
            <w:r w:rsidRPr="00690152">
              <w:rPr>
                <w:sz w:val="18"/>
                <w:szCs w:val="18"/>
                <w:lang w:val="uk-UA"/>
              </w:rPr>
              <w:t>30</w:t>
            </w:r>
          </w:p>
          <w:p w:rsidR="003F2FCF" w:rsidRPr="00690152" w:rsidRDefault="003F2FCF" w:rsidP="001234AB">
            <w:pPr>
              <w:spacing w:line="228" w:lineRule="auto"/>
              <w:jc w:val="center"/>
              <w:rPr>
                <w:sz w:val="18"/>
                <w:szCs w:val="18"/>
                <w:lang w:val="uk-UA"/>
              </w:rPr>
            </w:pPr>
            <w:r w:rsidRPr="00690152">
              <w:rPr>
                <w:sz w:val="18"/>
                <w:szCs w:val="18"/>
                <w:lang w:val="uk-UA"/>
              </w:rPr>
              <w:t>2,25±</w:t>
            </w:r>
          </w:p>
          <w:p w:rsidR="003F2FCF" w:rsidRPr="00690152" w:rsidRDefault="003F2FCF" w:rsidP="001234AB">
            <w:pPr>
              <w:spacing w:line="228" w:lineRule="auto"/>
              <w:jc w:val="center"/>
              <w:rPr>
                <w:sz w:val="18"/>
                <w:szCs w:val="18"/>
                <w:lang w:val="uk-UA"/>
              </w:rPr>
            </w:pPr>
            <w:r w:rsidRPr="00690152">
              <w:rPr>
                <w:sz w:val="18"/>
                <w:szCs w:val="18"/>
                <w:lang w:val="uk-UA"/>
              </w:rPr>
              <w:t>0,15*</w:t>
            </w:r>
          </w:p>
          <w:p w:rsidR="003F2FCF" w:rsidRPr="00690152" w:rsidRDefault="00A239B7" w:rsidP="001234AB">
            <w:pPr>
              <w:spacing w:line="228" w:lineRule="auto"/>
              <w:jc w:val="center"/>
              <w:rPr>
                <w:sz w:val="18"/>
                <w:szCs w:val="18"/>
                <w:lang w:val="uk-UA"/>
              </w:rPr>
            </w:pPr>
            <w:r w:rsidRPr="00690152">
              <w:rPr>
                <w:sz w:val="18"/>
                <w:szCs w:val="18"/>
                <w:lang w:val="uk-UA"/>
              </w:rPr>
              <w:t>+94</w:t>
            </w:r>
          </w:p>
        </w:tc>
        <w:tc>
          <w:tcPr>
            <w:tcW w:w="1417"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1234AB">
            <w:pPr>
              <w:spacing w:line="228" w:lineRule="auto"/>
              <w:jc w:val="center"/>
              <w:rPr>
                <w:sz w:val="18"/>
                <w:szCs w:val="18"/>
                <w:lang w:val="uk-UA"/>
              </w:rPr>
            </w:pPr>
            <w:r w:rsidRPr="00690152">
              <w:rPr>
                <w:sz w:val="18"/>
                <w:szCs w:val="18"/>
                <w:lang w:val="uk-UA"/>
              </w:rPr>
              <w:t>30</w:t>
            </w:r>
          </w:p>
          <w:p w:rsidR="003F2FCF" w:rsidRPr="00690152" w:rsidRDefault="003F2FCF" w:rsidP="001234AB">
            <w:pPr>
              <w:spacing w:line="228" w:lineRule="auto"/>
              <w:jc w:val="center"/>
              <w:rPr>
                <w:sz w:val="18"/>
                <w:szCs w:val="18"/>
                <w:lang w:val="uk-UA"/>
              </w:rPr>
            </w:pPr>
            <w:r w:rsidRPr="00690152">
              <w:rPr>
                <w:sz w:val="18"/>
                <w:szCs w:val="18"/>
                <w:lang w:val="uk-UA"/>
              </w:rPr>
              <w:t>2,15±</w:t>
            </w:r>
          </w:p>
          <w:p w:rsidR="003F2FCF" w:rsidRPr="00690152" w:rsidRDefault="003F2FCF" w:rsidP="001234AB">
            <w:pPr>
              <w:spacing w:line="228" w:lineRule="auto"/>
              <w:jc w:val="center"/>
              <w:rPr>
                <w:sz w:val="18"/>
                <w:szCs w:val="18"/>
                <w:lang w:val="uk-UA"/>
              </w:rPr>
            </w:pPr>
            <w:r w:rsidRPr="00690152">
              <w:rPr>
                <w:sz w:val="18"/>
                <w:szCs w:val="18"/>
                <w:lang w:val="uk-UA"/>
              </w:rPr>
              <w:t>0,15*</w:t>
            </w:r>
          </w:p>
          <w:p w:rsidR="003F2FCF" w:rsidRPr="00690152" w:rsidRDefault="00A239B7" w:rsidP="001234AB">
            <w:pPr>
              <w:spacing w:line="228" w:lineRule="auto"/>
              <w:jc w:val="center"/>
              <w:rPr>
                <w:sz w:val="18"/>
                <w:szCs w:val="18"/>
                <w:lang w:val="uk-UA"/>
              </w:rPr>
            </w:pPr>
            <w:r w:rsidRPr="00690152">
              <w:rPr>
                <w:sz w:val="18"/>
                <w:szCs w:val="18"/>
                <w:lang w:val="uk-UA"/>
              </w:rPr>
              <w:t>+84</w:t>
            </w:r>
          </w:p>
        </w:tc>
        <w:tc>
          <w:tcPr>
            <w:tcW w:w="1418"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1234AB">
            <w:pPr>
              <w:spacing w:line="228" w:lineRule="auto"/>
              <w:jc w:val="center"/>
              <w:rPr>
                <w:sz w:val="18"/>
                <w:szCs w:val="18"/>
                <w:lang w:val="uk-UA"/>
              </w:rPr>
            </w:pPr>
            <w:r w:rsidRPr="00690152">
              <w:rPr>
                <w:sz w:val="18"/>
                <w:szCs w:val="18"/>
                <w:lang w:val="uk-UA"/>
              </w:rPr>
              <w:t>30</w:t>
            </w:r>
          </w:p>
          <w:p w:rsidR="003F2FCF" w:rsidRPr="00690152" w:rsidRDefault="003F2FCF" w:rsidP="001234AB">
            <w:pPr>
              <w:spacing w:line="228" w:lineRule="auto"/>
              <w:jc w:val="center"/>
              <w:rPr>
                <w:sz w:val="18"/>
                <w:szCs w:val="18"/>
                <w:lang w:val="uk-UA"/>
              </w:rPr>
            </w:pPr>
            <w:r w:rsidRPr="00690152">
              <w:rPr>
                <w:sz w:val="18"/>
                <w:szCs w:val="18"/>
                <w:lang w:val="uk-UA"/>
              </w:rPr>
              <w:t>2,12±</w:t>
            </w:r>
          </w:p>
          <w:p w:rsidR="003F2FCF" w:rsidRPr="00690152" w:rsidRDefault="003F2FCF" w:rsidP="001234AB">
            <w:pPr>
              <w:spacing w:line="228" w:lineRule="auto"/>
              <w:jc w:val="center"/>
              <w:rPr>
                <w:sz w:val="18"/>
                <w:szCs w:val="18"/>
                <w:lang w:val="uk-UA"/>
              </w:rPr>
            </w:pPr>
            <w:r w:rsidRPr="00690152">
              <w:rPr>
                <w:sz w:val="18"/>
                <w:szCs w:val="18"/>
                <w:lang w:val="uk-UA"/>
              </w:rPr>
              <w:t>0,16*</w:t>
            </w:r>
          </w:p>
          <w:p w:rsidR="003F2FCF" w:rsidRPr="00690152" w:rsidRDefault="00A239B7" w:rsidP="001234AB">
            <w:pPr>
              <w:spacing w:line="228" w:lineRule="auto"/>
              <w:jc w:val="center"/>
              <w:rPr>
                <w:sz w:val="18"/>
                <w:szCs w:val="18"/>
                <w:lang w:val="uk-UA"/>
              </w:rPr>
            </w:pPr>
            <w:r w:rsidRPr="00690152">
              <w:rPr>
                <w:sz w:val="18"/>
                <w:szCs w:val="18"/>
                <w:lang w:val="uk-UA"/>
              </w:rPr>
              <w:t>+55</w:t>
            </w:r>
          </w:p>
        </w:tc>
        <w:tc>
          <w:tcPr>
            <w:tcW w:w="1417"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1234AB">
            <w:pPr>
              <w:spacing w:line="228" w:lineRule="auto"/>
              <w:jc w:val="center"/>
              <w:rPr>
                <w:sz w:val="18"/>
                <w:szCs w:val="18"/>
                <w:lang w:val="uk-UA"/>
              </w:rPr>
            </w:pPr>
            <w:r w:rsidRPr="00690152">
              <w:rPr>
                <w:sz w:val="18"/>
                <w:szCs w:val="18"/>
                <w:lang w:val="uk-UA"/>
              </w:rPr>
              <w:t>30</w:t>
            </w:r>
          </w:p>
          <w:p w:rsidR="003F2FCF" w:rsidRPr="00690152" w:rsidRDefault="003F2FCF" w:rsidP="001234AB">
            <w:pPr>
              <w:spacing w:line="228" w:lineRule="auto"/>
              <w:jc w:val="center"/>
              <w:rPr>
                <w:sz w:val="18"/>
                <w:szCs w:val="18"/>
                <w:lang w:val="uk-UA"/>
              </w:rPr>
            </w:pPr>
            <w:r w:rsidRPr="00690152">
              <w:rPr>
                <w:sz w:val="18"/>
                <w:szCs w:val="18"/>
                <w:lang w:val="uk-UA"/>
              </w:rPr>
              <w:t>2,0 ±</w:t>
            </w:r>
          </w:p>
          <w:p w:rsidR="003F2FCF" w:rsidRPr="00690152" w:rsidRDefault="003F2FCF" w:rsidP="001234AB">
            <w:pPr>
              <w:spacing w:line="228" w:lineRule="auto"/>
              <w:jc w:val="center"/>
              <w:rPr>
                <w:sz w:val="18"/>
                <w:szCs w:val="18"/>
                <w:lang w:val="uk-UA"/>
              </w:rPr>
            </w:pPr>
            <w:r w:rsidRPr="00690152">
              <w:rPr>
                <w:sz w:val="18"/>
                <w:szCs w:val="18"/>
                <w:lang w:val="uk-UA"/>
              </w:rPr>
              <w:t>0,15*</w:t>
            </w:r>
          </w:p>
          <w:p w:rsidR="003F2FCF" w:rsidRPr="00690152" w:rsidRDefault="00A239B7" w:rsidP="001234AB">
            <w:pPr>
              <w:spacing w:line="228" w:lineRule="auto"/>
              <w:jc w:val="center"/>
              <w:rPr>
                <w:sz w:val="18"/>
                <w:szCs w:val="18"/>
                <w:lang w:val="uk-UA"/>
              </w:rPr>
            </w:pPr>
            <w:r w:rsidRPr="00690152">
              <w:rPr>
                <w:sz w:val="18"/>
                <w:szCs w:val="18"/>
                <w:lang w:val="uk-UA"/>
              </w:rPr>
              <w:t>+56</w:t>
            </w:r>
          </w:p>
        </w:tc>
      </w:tr>
      <w:tr w:rsidR="003F2FCF" w:rsidRPr="00690152" w:rsidTr="001234AB">
        <w:tc>
          <w:tcPr>
            <w:tcW w:w="2093"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A178F5">
            <w:pPr>
              <w:spacing w:line="228" w:lineRule="auto"/>
              <w:jc w:val="both"/>
              <w:rPr>
                <w:sz w:val="18"/>
                <w:szCs w:val="18"/>
                <w:lang w:val="uk-UA"/>
              </w:rPr>
            </w:pPr>
            <w:r w:rsidRPr="00690152">
              <w:rPr>
                <w:sz w:val="18"/>
                <w:szCs w:val="18"/>
                <w:lang w:val="uk-UA"/>
              </w:rPr>
              <w:t>АА+ДК, n</w:t>
            </w:r>
          </w:p>
          <w:p w:rsidR="003F2FCF" w:rsidRPr="00690152" w:rsidRDefault="003F2FCF" w:rsidP="00A178F5">
            <w:pPr>
              <w:spacing w:line="228" w:lineRule="auto"/>
              <w:jc w:val="both"/>
              <w:rPr>
                <w:sz w:val="18"/>
                <w:szCs w:val="18"/>
                <w:lang w:val="uk-UA"/>
              </w:rPr>
            </w:pPr>
            <w:r w:rsidRPr="00690152">
              <w:rPr>
                <w:sz w:val="18"/>
                <w:szCs w:val="18"/>
                <w:lang w:val="uk-UA"/>
              </w:rPr>
              <w:t>%</w:t>
            </w:r>
            <w:r w:rsidR="007B2F31" w:rsidRPr="00690152">
              <w:rPr>
                <w:sz w:val="18"/>
                <w:szCs w:val="18"/>
                <w:lang w:val="uk-UA"/>
              </w:rPr>
              <w:t xml:space="preserve"> </w:t>
            </w:r>
            <w:r w:rsidRPr="00690152">
              <w:rPr>
                <w:sz w:val="18"/>
                <w:szCs w:val="18"/>
                <w:lang w:val="uk-UA"/>
              </w:rPr>
              <w:t>до АА</w:t>
            </w:r>
          </w:p>
          <w:p w:rsidR="003F2FCF" w:rsidRPr="00690152" w:rsidRDefault="003F2FCF" w:rsidP="00A178F5">
            <w:pPr>
              <w:spacing w:line="228" w:lineRule="auto"/>
              <w:jc w:val="both"/>
              <w:rPr>
                <w:sz w:val="18"/>
                <w:szCs w:val="18"/>
                <w:lang w:val="uk-UA"/>
              </w:rPr>
            </w:pPr>
            <w:r w:rsidRPr="00690152">
              <w:rPr>
                <w:sz w:val="18"/>
                <w:szCs w:val="18"/>
                <w:lang w:val="uk-UA"/>
              </w:rPr>
              <w:t>ПНА, %</w:t>
            </w:r>
          </w:p>
        </w:tc>
        <w:tc>
          <w:tcPr>
            <w:tcW w:w="1417"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1234AB">
            <w:pPr>
              <w:spacing w:line="228" w:lineRule="auto"/>
              <w:jc w:val="center"/>
              <w:rPr>
                <w:sz w:val="18"/>
                <w:szCs w:val="18"/>
                <w:lang w:val="uk-UA"/>
              </w:rPr>
            </w:pPr>
            <w:r w:rsidRPr="00690152">
              <w:rPr>
                <w:sz w:val="18"/>
                <w:szCs w:val="18"/>
                <w:lang w:val="uk-UA"/>
              </w:rPr>
              <w:t>33″</w:t>
            </w:r>
          </w:p>
          <w:p w:rsidR="003F2FCF" w:rsidRPr="00690152" w:rsidRDefault="003F2FCF" w:rsidP="001234AB">
            <w:pPr>
              <w:spacing w:line="228" w:lineRule="auto"/>
              <w:jc w:val="center"/>
              <w:rPr>
                <w:sz w:val="18"/>
                <w:szCs w:val="18"/>
                <w:lang w:val="uk-UA"/>
              </w:rPr>
            </w:pPr>
            <w:r w:rsidRPr="00690152">
              <w:rPr>
                <w:sz w:val="18"/>
                <w:szCs w:val="18"/>
                <w:lang w:val="uk-UA"/>
              </w:rPr>
              <w:t>-19,2</w:t>
            </w:r>
          </w:p>
          <w:p w:rsidR="003F2FCF" w:rsidRPr="00690152" w:rsidRDefault="003F2FCF" w:rsidP="001234AB">
            <w:pPr>
              <w:spacing w:line="228" w:lineRule="auto"/>
              <w:jc w:val="center"/>
              <w:rPr>
                <w:sz w:val="18"/>
                <w:szCs w:val="18"/>
                <w:lang w:val="uk-UA"/>
              </w:rPr>
            </w:pPr>
            <w:r w:rsidRPr="00690152">
              <w:rPr>
                <w:sz w:val="18"/>
                <w:szCs w:val="18"/>
                <w:lang w:val="uk-UA"/>
              </w:rPr>
              <w:t>38</w:t>
            </w:r>
            <w:r w:rsidR="00506F46" w:rsidRPr="00690152">
              <w:rPr>
                <w:sz w:val="18"/>
                <w:szCs w:val="18"/>
                <w:lang w:val="en-US"/>
              </w:rPr>
              <w:t xml:space="preserve"> </w:t>
            </w:r>
            <w:r w:rsidR="00506F46" w:rsidRPr="00690152">
              <w:rPr>
                <w:b/>
                <w:sz w:val="18"/>
                <w:szCs w:val="18"/>
                <w:vertAlign w:val="superscript"/>
                <w:lang w:val="en-US"/>
              </w:rPr>
              <w:t>#</w:t>
            </w:r>
          </w:p>
        </w:tc>
        <w:tc>
          <w:tcPr>
            <w:tcW w:w="1418"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1234AB">
            <w:pPr>
              <w:spacing w:line="228" w:lineRule="auto"/>
              <w:jc w:val="center"/>
              <w:rPr>
                <w:sz w:val="18"/>
                <w:szCs w:val="18"/>
                <w:lang w:val="uk-UA"/>
              </w:rPr>
            </w:pPr>
            <w:r w:rsidRPr="00690152">
              <w:rPr>
                <w:sz w:val="18"/>
                <w:szCs w:val="18"/>
                <w:lang w:val="uk-UA"/>
              </w:rPr>
              <w:t>23″</w:t>
            </w:r>
          </w:p>
          <w:p w:rsidR="003F2FCF" w:rsidRPr="00690152" w:rsidRDefault="003F2FCF" w:rsidP="001234AB">
            <w:pPr>
              <w:spacing w:line="228" w:lineRule="auto"/>
              <w:jc w:val="center"/>
              <w:rPr>
                <w:sz w:val="18"/>
                <w:szCs w:val="18"/>
                <w:lang w:val="uk-UA"/>
              </w:rPr>
            </w:pPr>
            <w:r w:rsidRPr="00690152">
              <w:rPr>
                <w:sz w:val="18"/>
                <w:szCs w:val="18"/>
                <w:lang w:val="uk-UA"/>
              </w:rPr>
              <w:t>-14,7</w:t>
            </w:r>
          </w:p>
          <w:p w:rsidR="003F2FCF" w:rsidRPr="00690152" w:rsidRDefault="003F2FCF" w:rsidP="001234AB">
            <w:pPr>
              <w:spacing w:line="228" w:lineRule="auto"/>
              <w:jc w:val="center"/>
              <w:rPr>
                <w:sz w:val="18"/>
                <w:szCs w:val="18"/>
                <w:lang w:val="uk-UA"/>
              </w:rPr>
            </w:pPr>
            <w:r w:rsidRPr="00690152">
              <w:rPr>
                <w:sz w:val="18"/>
                <w:szCs w:val="18"/>
                <w:lang w:val="uk-UA"/>
              </w:rPr>
              <w:t>49</w:t>
            </w:r>
            <w:r w:rsidR="00506F46" w:rsidRPr="00690152">
              <w:rPr>
                <w:sz w:val="18"/>
                <w:szCs w:val="18"/>
                <w:lang w:val="en-US"/>
              </w:rPr>
              <w:t xml:space="preserve"> </w:t>
            </w:r>
            <w:r w:rsidR="00506F46" w:rsidRPr="00690152">
              <w:rPr>
                <w:b/>
                <w:sz w:val="18"/>
                <w:szCs w:val="18"/>
                <w:vertAlign w:val="superscript"/>
                <w:lang w:val="en-US"/>
              </w:rPr>
              <w:t>#</w:t>
            </w:r>
          </w:p>
        </w:tc>
        <w:tc>
          <w:tcPr>
            <w:tcW w:w="1417"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1234AB">
            <w:pPr>
              <w:spacing w:line="228" w:lineRule="auto"/>
              <w:jc w:val="center"/>
              <w:rPr>
                <w:sz w:val="18"/>
                <w:szCs w:val="18"/>
                <w:lang w:val="uk-UA"/>
              </w:rPr>
            </w:pPr>
            <w:r w:rsidRPr="00690152">
              <w:rPr>
                <w:sz w:val="18"/>
                <w:szCs w:val="18"/>
                <w:lang w:val="uk-UA"/>
              </w:rPr>
              <w:t>23″</w:t>
            </w:r>
          </w:p>
          <w:p w:rsidR="003F2FCF" w:rsidRPr="00690152" w:rsidRDefault="003F2FCF" w:rsidP="001234AB">
            <w:pPr>
              <w:spacing w:line="228" w:lineRule="auto"/>
              <w:jc w:val="center"/>
              <w:rPr>
                <w:sz w:val="18"/>
                <w:szCs w:val="18"/>
                <w:lang w:val="uk-UA"/>
              </w:rPr>
            </w:pPr>
            <w:r w:rsidRPr="00690152">
              <w:rPr>
                <w:sz w:val="18"/>
                <w:szCs w:val="18"/>
                <w:lang w:val="uk-UA"/>
              </w:rPr>
              <w:t>-18,6</w:t>
            </w:r>
          </w:p>
          <w:p w:rsidR="003F2FCF" w:rsidRPr="00690152" w:rsidRDefault="003F2FCF" w:rsidP="001234AB">
            <w:pPr>
              <w:spacing w:line="228" w:lineRule="auto"/>
              <w:jc w:val="center"/>
              <w:rPr>
                <w:sz w:val="18"/>
                <w:szCs w:val="18"/>
                <w:lang w:val="uk-UA"/>
              </w:rPr>
            </w:pPr>
            <w:r w:rsidRPr="00690152">
              <w:rPr>
                <w:sz w:val="18"/>
                <w:szCs w:val="18"/>
                <w:lang w:val="uk-UA"/>
              </w:rPr>
              <w:t>41</w:t>
            </w:r>
            <w:r w:rsidR="00506F46" w:rsidRPr="00690152">
              <w:rPr>
                <w:sz w:val="18"/>
                <w:szCs w:val="18"/>
                <w:lang w:val="en-US"/>
              </w:rPr>
              <w:t xml:space="preserve"> </w:t>
            </w:r>
            <w:r w:rsidR="00506F46" w:rsidRPr="00690152">
              <w:rPr>
                <w:b/>
                <w:sz w:val="18"/>
                <w:szCs w:val="18"/>
                <w:vertAlign w:val="superscript"/>
                <w:lang w:val="en-US"/>
              </w:rPr>
              <w:t>#</w:t>
            </w:r>
          </w:p>
        </w:tc>
        <w:tc>
          <w:tcPr>
            <w:tcW w:w="1418"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1234AB">
            <w:pPr>
              <w:spacing w:line="228" w:lineRule="auto"/>
              <w:jc w:val="center"/>
              <w:rPr>
                <w:sz w:val="18"/>
                <w:szCs w:val="18"/>
                <w:lang w:val="uk-UA"/>
              </w:rPr>
            </w:pPr>
            <w:r w:rsidRPr="00690152">
              <w:rPr>
                <w:sz w:val="18"/>
                <w:szCs w:val="18"/>
                <w:lang w:val="uk-UA"/>
              </w:rPr>
              <w:t>16″</w:t>
            </w:r>
          </w:p>
          <w:p w:rsidR="003F2FCF" w:rsidRPr="00690152" w:rsidRDefault="003F2FCF" w:rsidP="001234AB">
            <w:pPr>
              <w:spacing w:line="228" w:lineRule="auto"/>
              <w:jc w:val="center"/>
              <w:rPr>
                <w:sz w:val="18"/>
                <w:szCs w:val="18"/>
                <w:lang w:val="uk-UA"/>
              </w:rPr>
            </w:pPr>
            <w:r w:rsidRPr="00690152">
              <w:rPr>
                <w:sz w:val="18"/>
                <w:szCs w:val="18"/>
                <w:lang w:val="uk-UA"/>
              </w:rPr>
              <w:t>-8,5</w:t>
            </w:r>
          </w:p>
          <w:p w:rsidR="003F2FCF" w:rsidRPr="00690152" w:rsidRDefault="003F2FCF" w:rsidP="001234AB">
            <w:pPr>
              <w:spacing w:line="228" w:lineRule="auto"/>
              <w:jc w:val="center"/>
              <w:rPr>
                <w:sz w:val="18"/>
                <w:szCs w:val="18"/>
                <w:lang w:val="uk-UA"/>
              </w:rPr>
            </w:pPr>
            <w:r w:rsidRPr="00690152">
              <w:rPr>
                <w:sz w:val="18"/>
                <w:szCs w:val="18"/>
                <w:lang w:val="uk-UA"/>
              </w:rPr>
              <w:t>24</w:t>
            </w:r>
            <w:r w:rsidR="00506F46" w:rsidRPr="00690152">
              <w:rPr>
                <w:sz w:val="18"/>
                <w:szCs w:val="18"/>
                <w:lang w:val="en-US"/>
              </w:rPr>
              <w:t xml:space="preserve"> </w:t>
            </w:r>
            <w:r w:rsidR="00506F46" w:rsidRPr="00690152">
              <w:rPr>
                <w:b/>
                <w:sz w:val="18"/>
                <w:szCs w:val="18"/>
                <w:vertAlign w:val="superscript"/>
                <w:lang w:val="en-US"/>
              </w:rPr>
              <w:t>#</w:t>
            </w:r>
          </w:p>
        </w:tc>
        <w:tc>
          <w:tcPr>
            <w:tcW w:w="1417" w:type="dxa"/>
            <w:tcBorders>
              <w:top w:val="single" w:sz="4" w:space="0" w:color="000000"/>
              <w:left w:val="single" w:sz="4" w:space="0" w:color="000000"/>
              <w:bottom w:val="single" w:sz="4" w:space="0" w:color="000000"/>
              <w:right w:val="single" w:sz="4" w:space="0" w:color="000000"/>
            </w:tcBorders>
            <w:hideMark/>
          </w:tcPr>
          <w:p w:rsidR="003F2FCF" w:rsidRPr="00690152" w:rsidRDefault="00A239B7" w:rsidP="001234AB">
            <w:pPr>
              <w:spacing w:line="228" w:lineRule="auto"/>
              <w:jc w:val="center"/>
              <w:rPr>
                <w:sz w:val="18"/>
                <w:szCs w:val="18"/>
                <w:lang w:val="uk-UA"/>
              </w:rPr>
            </w:pPr>
            <w:r w:rsidRPr="00690152">
              <w:rPr>
                <w:sz w:val="18"/>
                <w:szCs w:val="18"/>
                <w:lang w:val="uk-UA"/>
              </w:rPr>
              <w:t>10″</w:t>
            </w:r>
          </w:p>
          <w:p w:rsidR="003F2FCF" w:rsidRPr="00690152" w:rsidRDefault="003F2FCF" w:rsidP="001234AB">
            <w:pPr>
              <w:spacing w:line="228" w:lineRule="auto"/>
              <w:jc w:val="center"/>
              <w:rPr>
                <w:sz w:val="18"/>
                <w:szCs w:val="18"/>
                <w:lang w:val="uk-UA"/>
              </w:rPr>
            </w:pPr>
            <w:r w:rsidRPr="00690152">
              <w:rPr>
                <w:sz w:val="18"/>
                <w:szCs w:val="18"/>
                <w:lang w:val="uk-UA"/>
              </w:rPr>
              <w:t>-4,5</w:t>
            </w:r>
          </w:p>
          <w:p w:rsidR="003F2FCF" w:rsidRPr="00690152" w:rsidRDefault="003F2FCF" w:rsidP="001234AB">
            <w:pPr>
              <w:spacing w:line="228" w:lineRule="auto"/>
              <w:jc w:val="center"/>
              <w:rPr>
                <w:sz w:val="18"/>
                <w:szCs w:val="18"/>
                <w:lang w:val="uk-UA"/>
              </w:rPr>
            </w:pPr>
            <w:r w:rsidRPr="00690152">
              <w:rPr>
                <w:sz w:val="18"/>
                <w:szCs w:val="18"/>
                <w:lang w:val="uk-UA"/>
              </w:rPr>
              <w:t>13</w:t>
            </w:r>
            <w:r w:rsidR="00506F46" w:rsidRPr="00690152">
              <w:rPr>
                <w:sz w:val="18"/>
                <w:szCs w:val="18"/>
                <w:lang w:val="en-US"/>
              </w:rPr>
              <w:t xml:space="preserve"> </w:t>
            </w:r>
            <w:r w:rsidR="00506F46" w:rsidRPr="00690152">
              <w:rPr>
                <w:b/>
                <w:sz w:val="18"/>
                <w:szCs w:val="18"/>
                <w:vertAlign w:val="superscript"/>
                <w:lang w:val="en-US"/>
              </w:rPr>
              <w:t>#</w:t>
            </w:r>
          </w:p>
        </w:tc>
      </w:tr>
      <w:tr w:rsidR="003F2FCF" w:rsidRPr="00690152" w:rsidTr="001234AB">
        <w:tc>
          <w:tcPr>
            <w:tcW w:w="2093"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A178F5">
            <w:pPr>
              <w:spacing w:line="228" w:lineRule="auto"/>
              <w:jc w:val="both"/>
              <w:rPr>
                <w:sz w:val="18"/>
                <w:szCs w:val="18"/>
                <w:lang w:val="uk-UA"/>
              </w:rPr>
            </w:pPr>
            <w:r w:rsidRPr="00690152">
              <w:rPr>
                <w:sz w:val="18"/>
                <w:szCs w:val="18"/>
                <w:lang w:val="uk-UA"/>
              </w:rPr>
              <w:t>АА+НМ, n</w:t>
            </w:r>
          </w:p>
          <w:p w:rsidR="003F2FCF" w:rsidRPr="00690152" w:rsidRDefault="003F2FCF" w:rsidP="00A178F5">
            <w:pPr>
              <w:spacing w:line="228" w:lineRule="auto"/>
              <w:jc w:val="both"/>
              <w:rPr>
                <w:sz w:val="18"/>
                <w:szCs w:val="18"/>
                <w:lang w:val="uk-UA"/>
              </w:rPr>
            </w:pPr>
            <w:r w:rsidRPr="00690152">
              <w:rPr>
                <w:sz w:val="18"/>
                <w:szCs w:val="18"/>
                <w:lang w:val="uk-UA"/>
              </w:rPr>
              <w:t>% до АА</w:t>
            </w:r>
          </w:p>
          <w:p w:rsidR="003F2FCF" w:rsidRPr="00690152" w:rsidRDefault="003F2FCF" w:rsidP="00A178F5">
            <w:pPr>
              <w:spacing w:line="228" w:lineRule="auto"/>
              <w:jc w:val="both"/>
              <w:rPr>
                <w:sz w:val="18"/>
                <w:szCs w:val="18"/>
                <w:lang w:val="uk-UA"/>
              </w:rPr>
            </w:pPr>
            <w:r w:rsidRPr="00690152">
              <w:rPr>
                <w:sz w:val="18"/>
                <w:szCs w:val="18"/>
                <w:lang w:val="uk-UA"/>
              </w:rPr>
              <w:t>ПНА, %</w:t>
            </w:r>
          </w:p>
        </w:tc>
        <w:tc>
          <w:tcPr>
            <w:tcW w:w="1417" w:type="dxa"/>
            <w:tcBorders>
              <w:top w:val="single" w:sz="4" w:space="0" w:color="000000"/>
              <w:left w:val="single" w:sz="4" w:space="0" w:color="000000"/>
              <w:bottom w:val="single" w:sz="4" w:space="0" w:color="000000"/>
              <w:right w:val="single" w:sz="4" w:space="0" w:color="000000"/>
            </w:tcBorders>
            <w:hideMark/>
          </w:tcPr>
          <w:p w:rsidR="003F2FCF" w:rsidRPr="00690152" w:rsidRDefault="00A239B7" w:rsidP="001234AB">
            <w:pPr>
              <w:spacing w:line="228" w:lineRule="auto"/>
              <w:jc w:val="center"/>
              <w:rPr>
                <w:sz w:val="18"/>
                <w:szCs w:val="18"/>
                <w:lang w:val="uk-UA"/>
              </w:rPr>
            </w:pPr>
            <w:r w:rsidRPr="00690152">
              <w:rPr>
                <w:sz w:val="18"/>
                <w:szCs w:val="18"/>
                <w:lang w:val="uk-UA"/>
              </w:rPr>
              <w:t>30</w:t>
            </w:r>
          </w:p>
          <w:p w:rsidR="003F2FCF" w:rsidRPr="00690152" w:rsidRDefault="003F2FCF" w:rsidP="001234AB">
            <w:pPr>
              <w:spacing w:line="228" w:lineRule="auto"/>
              <w:jc w:val="center"/>
              <w:rPr>
                <w:sz w:val="18"/>
                <w:szCs w:val="18"/>
                <w:lang w:val="uk-UA"/>
              </w:rPr>
            </w:pPr>
            <w:r w:rsidRPr="00690152">
              <w:rPr>
                <w:sz w:val="18"/>
                <w:szCs w:val="18"/>
                <w:lang w:val="uk-UA"/>
              </w:rPr>
              <w:t>-9,3</w:t>
            </w:r>
          </w:p>
          <w:p w:rsidR="003F2FCF" w:rsidRPr="00690152" w:rsidRDefault="003F2FCF" w:rsidP="001234AB">
            <w:pPr>
              <w:spacing w:line="228" w:lineRule="auto"/>
              <w:jc w:val="center"/>
              <w:rPr>
                <w:sz w:val="18"/>
                <w:szCs w:val="18"/>
                <w:lang w:val="uk-UA"/>
              </w:rPr>
            </w:pPr>
            <w:r w:rsidRPr="00690152">
              <w:rPr>
                <w:sz w:val="18"/>
                <w:szCs w:val="18"/>
                <w:lang w:val="uk-UA"/>
              </w:rPr>
              <w:t>19</w:t>
            </w:r>
          </w:p>
        </w:tc>
        <w:tc>
          <w:tcPr>
            <w:tcW w:w="1418" w:type="dxa"/>
            <w:tcBorders>
              <w:top w:val="single" w:sz="4" w:space="0" w:color="000000"/>
              <w:left w:val="single" w:sz="4" w:space="0" w:color="000000"/>
              <w:bottom w:val="single" w:sz="4" w:space="0" w:color="000000"/>
              <w:right w:val="single" w:sz="4" w:space="0" w:color="000000"/>
            </w:tcBorders>
            <w:hideMark/>
          </w:tcPr>
          <w:p w:rsidR="003F2FCF" w:rsidRPr="00690152" w:rsidRDefault="00A239B7" w:rsidP="001234AB">
            <w:pPr>
              <w:spacing w:line="228" w:lineRule="auto"/>
              <w:jc w:val="center"/>
              <w:rPr>
                <w:sz w:val="18"/>
                <w:szCs w:val="18"/>
                <w:lang w:val="uk-UA"/>
              </w:rPr>
            </w:pPr>
            <w:r w:rsidRPr="00690152">
              <w:rPr>
                <w:sz w:val="18"/>
                <w:szCs w:val="18"/>
                <w:lang w:val="uk-UA"/>
              </w:rPr>
              <w:t>30</w:t>
            </w:r>
          </w:p>
          <w:p w:rsidR="003F2FCF" w:rsidRPr="00690152" w:rsidRDefault="003F2FCF" w:rsidP="001234AB">
            <w:pPr>
              <w:spacing w:line="228" w:lineRule="auto"/>
              <w:jc w:val="center"/>
              <w:rPr>
                <w:sz w:val="18"/>
                <w:szCs w:val="18"/>
                <w:lang w:val="uk-UA"/>
              </w:rPr>
            </w:pPr>
            <w:r w:rsidRPr="00690152">
              <w:rPr>
                <w:sz w:val="18"/>
                <w:szCs w:val="18"/>
                <w:lang w:val="uk-UA"/>
              </w:rPr>
              <w:t>-8,8</w:t>
            </w:r>
          </w:p>
          <w:p w:rsidR="003F2FCF" w:rsidRPr="00690152" w:rsidRDefault="003F2FCF" w:rsidP="001234AB">
            <w:pPr>
              <w:spacing w:line="228" w:lineRule="auto"/>
              <w:jc w:val="center"/>
              <w:rPr>
                <w:sz w:val="18"/>
                <w:szCs w:val="18"/>
                <w:lang w:val="uk-UA"/>
              </w:rPr>
            </w:pPr>
            <w:r w:rsidRPr="00690152">
              <w:rPr>
                <w:sz w:val="18"/>
                <w:szCs w:val="18"/>
                <w:lang w:val="uk-UA"/>
              </w:rPr>
              <w:t>19</w:t>
            </w:r>
          </w:p>
        </w:tc>
        <w:tc>
          <w:tcPr>
            <w:tcW w:w="1417" w:type="dxa"/>
            <w:tcBorders>
              <w:top w:val="single" w:sz="4" w:space="0" w:color="000000"/>
              <w:left w:val="single" w:sz="4" w:space="0" w:color="000000"/>
              <w:bottom w:val="single" w:sz="4" w:space="0" w:color="000000"/>
              <w:right w:val="single" w:sz="4" w:space="0" w:color="000000"/>
            </w:tcBorders>
            <w:hideMark/>
          </w:tcPr>
          <w:p w:rsidR="003F2FCF" w:rsidRPr="00690152" w:rsidRDefault="00A239B7" w:rsidP="001234AB">
            <w:pPr>
              <w:spacing w:line="228" w:lineRule="auto"/>
              <w:jc w:val="center"/>
              <w:rPr>
                <w:sz w:val="18"/>
                <w:szCs w:val="18"/>
                <w:lang w:val="uk-UA"/>
              </w:rPr>
            </w:pPr>
            <w:r w:rsidRPr="00690152">
              <w:rPr>
                <w:sz w:val="18"/>
                <w:szCs w:val="18"/>
                <w:lang w:val="uk-UA"/>
              </w:rPr>
              <w:t>30</w:t>
            </w:r>
          </w:p>
          <w:p w:rsidR="003F2FCF" w:rsidRPr="00690152" w:rsidRDefault="003F2FCF" w:rsidP="001234AB">
            <w:pPr>
              <w:spacing w:line="228" w:lineRule="auto"/>
              <w:jc w:val="center"/>
              <w:rPr>
                <w:sz w:val="18"/>
                <w:szCs w:val="18"/>
                <w:lang w:val="uk-UA"/>
              </w:rPr>
            </w:pPr>
            <w:r w:rsidRPr="00690152">
              <w:rPr>
                <w:sz w:val="18"/>
                <w:szCs w:val="18"/>
                <w:lang w:val="uk-UA"/>
              </w:rPr>
              <w:t>-11,6</w:t>
            </w:r>
          </w:p>
          <w:p w:rsidR="003F2FCF" w:rsidRPr="00690152" w:rsidRDefault="003F2FCF" w:rsidP="001234AB">
            <w:pPr>
              <w:spacing w:line="228" w:lineRule="auto"/>
              <w:jc w:val="center"/>
              <w:rPr>
                <w:sz w:val="18"/>
                <w:szCs w:val="18"/>
                <w:lang w:val="uk-UA"/>
              </w:rPr>
            </w:pPr>
            <w:r w:rsidRPr="00690152">
              <w:rPr>
                <w:sz w:val="18"/>
                <w:szCs w:val="18"/>
                <w:lang w:val="uk-UA"/>
              </w:rPr>
              <w:t>26</w:t>
            </w:r>
          </w:p>
        </w:tc>
        <w:tc>
          <w:tcPr>
            <w:tcW w:w="1418" w:type="dxa"/>
            <w:tcBorders>
              <w:top w:val="single" w:sz="4" w:space="0" w:color="000000"/>
              <w:left w:val="single" w:sz="4" w:space="0" w:color="000000"/>
              <w:bottom w:val="single" w:sz="4" w:space="0" w:color="000000"/>
              <w:right w:val="single" w:sz="4" w:space="0" w:color="000000"/>
            </w:tcBorders>
            <w:hideMark/>
          </w:tcPr>
          <w:p w:rsidR="00A239B7" w:rsidRPr="00690152" w:rsidRDefault="00A239B7" w:rsidP="001234AB">
            <w:pPr>
              <w:spacing w:line="228" w:lineRule="auto"/>
              <w:jc w:val="center"/>
              <w:rPr>
                <w:sz w:val="18"/>
                <w:szCs w:val="18"/>
                <w:lang w:val="uk-UA"/>
              </w:rPr>
            </w:pPr>
            <w:r w:rsidRPr="00690152">
              <w:rPr>
                <w:sz w:val="18"/>
                <w:szCs w:val="18"/>
                <w:lang w:val="uk-UA"/>
              </w:rPr>
              <w:t>30</w:t>
            </w:r>
          </w:p>
          <w:p w:rsidR="003F2FCF" w:rsidRPr="00690152" w:rsidRDefault="003F2FCF" w:rsidP="001234AB">
            <w:pPr>
              <w:spacing w:line="228" w:lineRule="auto"/>
              <w:jc w:val="center"/>
              <w:rPr>
                <w:sz w:val="18"/>
                <w:szCs w:val="18"/>
                <w:lang w:val="uk-UA"/>
              </w:rPr>
            </w:pPr>
            <w:r w:rsidRPr="00690152">
              <w:rPr>
                <w:sz w:val="18"/>
                <w:szCs w:val="18"/>
                <w:lang w:val="uk-UA"/>
              </w:rPr>
              <w:t>-9,9</w:t>
            </w:r>
          </w:p>
          <w:p w:rsidR="003F2FCF" w:rsidRPr="00690152" w:rsidRDefault="003F2FCF" w:rsidP="001234AB">
            <w:pPr>
              <w:spacing w:line="228" w:lineRule="auto"/>
              <w:jc w:val="center"/>
              <w:rPr>
                <w:sz w:val="18"/>
                <w:szCs w:val="18"/>
                <w:lang w:val="uk-UA"/>
              </w:rPr>
            </w:pPr>
            <w:r w:rsidRPr="00690152">
              <w:rPr>
                <w:sz w:val="18"/>
                <w:szCs w:val="18"/>
                <w:lang w:val="uk-UA"/>
              </w:rPr>
              <w:t>28</w:t>
            </w:r>
          </w:p>
        </w:tc>
        <w:tc>
          <w:tcPr>
            <w:tcW w:w="1417"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1234AB">
            <w:pPr>
              <w:spacing w:line="228" w:lineRule="auto"/>
              <w:jc w:val="center"/>
              <w:rPr>
                <w:sz w:val="18"/>
                <w:szCs w:val="18"/>
                <w:lang w:val="uk-UA"/>
              </w:rPr>
            </w:pPr>
            <w:r w:rsidRPr="00690152">
              <w:rPr>
                <w:sz w:val="18"/>
                <w:szCs w:val="18"/>
                <w:lang w:val="uk-UA"/>
              </w:rPr>
              <w:t>30</w:t>
            </w:r>
          </w:p>
          <w:p w:rsidR="003F2FCF" w:rsidRPr="00690152" w:rsidRDefault="003F2FCF" w:rsidP="001234AB">
            <w:pPr>
              <w:spacing w:line="228" w:lineRule="auto"/>
              <w:jc w:val="center"/>
              <w:rPr>
                <w:sz w:val="18"/>
                <w:szCs w:val="18"/>
                <w:lang w:val="uk-UA"/>
              </w:rPr>
            </w:pPr>
            <w:r w:rsidRPr="00690152">
              <w:rPr>
                <w:sz w:val="18"/>
                <w:szCs w:val="18"/>
                <w:lang w:val="uk-UA"/>
              </w:rPr>
              <w:t>-6,0</w:t>
            </w:r>
          </w:p>
          <w:p w:rsidR="003F2FCF" w:rsidRPr="00690152" w:rsidRDefault="003F2FCF" w:rsidP="001234AB">
            <w:pPr>
              <w:spacing w:line="228" w:lineRule="auto"/>
              <w:jc w:val="center"/>
              <w:rPr>
                <w:sz w:val="18"/>
                <w:szCs w:val="18"/>
                <w:lang w:val="uk-UA"/>
              </w:rPr>
            </w:pPr>
            <w:r w:rsidRPr="00690152">
              <w:rPr>
                <w:sz w:val="18"/>
                <w:szCs w:val="18"/>
                <w:lang w:val="uk-UA"/>
              </w:rPr>
              <w:t>17</w:t>
            </w:r>
          </w:p>
        </w:tc>
      </w:tr>
      <w:tr w:rsidR="003F2FCF" w:rsidRPr="00690152" w:rsidTr="001234AB">
        <w:tc>
          <w:tcPr>
            <w:tcW w:w="2093"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A178F5">
            <w:pPr>
              <w:spacing w:line="228" w:lineRule="auto"/>
              <w:jc w:val="both"/>
              <w:rPr>
                <w:sz w:val="18"/>
                <w:szCs w:val="18"/>
                <w:lang w:val="uk-UA"/>
              </w:rPr>
            </w:pPr>
            <w:r w:rsidRPr="00690152">
              <w:rPr>
                <w:sz w:val="18"/>
                <w:szCs w:val="18"/>
                <w:lang w:val="uk-UA"/>
              </w:rPr>
              <w:t>АА+АМ, n</w:t>
            </w:r>
          </w:p>
          <w:p w:rsidR="003F2FCF" w:rsidRPr="00690152" w:rsidRDefault="003F2FCF" w:rsidP="00A178F5">
            <w:pPr>
              <w:spacing w:line="228" w:lineRule="auto"/>
              <w:jc w:val="both"/>
              <w:rPr>
                <w:sz w:val="18"/>
                <w:szCs w:val="18"/>
                <w:lang w:val="uk-UA"/>
              </w:rPr>
            </w:pPr>
            <w:r w:rsidRPr="00690152">
              <w:rPr>
                <w:sz w:val="18"/>
                <w:szCs w:val="18"/>
                <w:lang w:val="uk-UA"/>
              </w:rPr>
              <w:t>% до АА</w:t>
            </w:r>
          </w:p>
          <w:p w:rsidR="003F2FCF" w:rsidRPr="00690152" w:rsidRDefault="003F2FCF" w:rsidP="00A178F5">
            <w:pPr>
              <w:spacing w:line="228" w:lineRule="auto"/>
              <w:jc w:val="both"/>
              <w:rPr>
                <w:sz w:val="18"/>
                <w:szCs w:val="18"/>
                <w:lang w:val="uk-UA"/>
              </w:rPr>
            </w:pPr>
            <w:r w:rsidRPr="00690152">
              <w:rPr>
                <w:sz w:val="18"/>
                <w:szCs w:val="18"/>
                <w:lang w:val="uk-UA"/>
              </w:rPr>
              <w:t>ПНА, %</w:t>
            </w:r>
          </w:p>
        </w:tc>
        <w:tc>
          <w:tcPr>
            <w:tcW w:w="1417" w:type="dxa"/>
            <w:tcBorders>
              <w:top w:val="single" w:sz="4" w:space="0" w:color="000000"/>
              <w:left w:val="single" w:sz="4" w:space="0" w:color="000000"/>
              <w:bottom w:val="single" w:sz="4" w:space="0" w:color="000000"/>
              <w:right w:val="single" w:sz="4" w:space="0" w:color="000000"/>
            </w:tcBorders>
            <w:hideMark/>
          </w:tcPr>
          <w:p w:rsidR="003F2FCF" w:rsidRPr="00690152" w:rsidRDefault="00A239B7" w:rsidP="001234AB">
            <w:pPr>
              <w:spacing w:line="228" w:lineRule="auto"/>
              <w:jc w:val="center"/>
              <w:rPr>
                <w:sz w:val="18"/>
                <w:szCs w:val="18"/>
                <w:lang w:val="uk-UA"/>
              </w:rPr>
            </w:pPr>
            <w:r w:rsidRPr="00690152">
              <w:rPr>
                <w:sz w:val="18"/>
                <w:szCs w:val="18"/>
                <w:lang w:val="uk-UA"/>
              </w:rPr>
              <w:t>27</w:t>
            </w:r>
          </w:p>
          <w:p w:rsidR="003F2FCF" w:rsidRPr="00690152" w:rsidRDefault="003F2FCF" w:rsidP="001234AB">
            <w:pPr>
              <w:spacing w:line="228" w:lineRule="auto"/>
              <w:jc w:val="center"/>
              <w:rPr>
                <w:sz w:val="18"/>
                <w:szCs w:val="18"/>
                <w:lang w:val="uk-UA"/>
              </w:rPr>
            </w:pPr>
            <w:r w:rsidRPr="00690152">
              <w:rPr>
                <w:sz w:val="18"/>
                <w:szCs w:val="18"/>
                <w:lang w:val="uk-UA"/>
              </w:rPr>
              <w:t>-7,9</w:t>
            </w:r>
          </w:p>
          <w:p w:rsidR="003F2FCF" w:rsidRPr="00690152" w:rsidRDefault="003F2FCF" w:rsidP="001234AB">
            <w:pPr>
              <w:spacing w:line="228" w:lineRule="auto"/>
              <w:jc w:val="center"/>
              <w:rPr>
                <w:sz w:val="18"/>
                <w:szCs w:val="18"/>
                <w:lang w:val="uk-UA"/>
              </w:rPr>
            </w:pPr>
            <w:r w:rsidRPr="00690152">
              <w:rPr>
                <w:sz w:val="18"/>
                <w:szCs w:val="18"/>
                <w:lang w:val="uk-UA"/>
              </w:rPr>
              <w:t>16</w:t>
            </w:r>
          </w:p>
        </w:tc>
        <w:tc>
          <w:tcPr>
            <w:tcW w:w="1418"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1234AB">
            <w:pPr>
              <w:spacing w:line="228" w:lineRule="auto"/>
              <w:jc w:val="center"/>
              <w:rPr>
                <w:sz w:val="18"/>
                <w:szCs w:val="18"/>
                <w:lang w:val="uk-UA"/>
              </w:rPr>
            </w:pPr>
            <w:r w:rsidRPr="00690152">
              <w:rPr>
                <w:sz w:val="18"/>
                <w:szCs w:val="18"/>
                <w:lang w:val="uk-UA"/>
              </w:rPr>
              <w:t>27</w:t>
            </w:r>
          </w:p>
          <w:p w:rsidR="003F2FCF" w:rsidRPr="00690152" w:rsidRDefault="003F2FCF" w:rsidP="001234AB">
            <w:pPr>
              <w:spacing w:line="228" w:lineRule="auto"/>
              <w:jc w:val="center"/>
              <w:rPr>
                <w:sz w:val="18"/>
                <w:szCs w:val="18"/>
                <w:lang w:val="uk-UA"/>
              </w:rPr>
            </w:pPr>
            <w:r w:rsidRPr="00690152">
              <w:rPr>
                <w:sz w:val="18"/>
                <w:szCs w:val="18"/>
                <w:lang w:val="uk-UA"/>
              </w:rPr>
              <w:t>-13,3</w:t>
            </w:r>
          </w:p>
          <w:p w:rsidR="003F2FCF" w:rsidRPr="00690152" w:rsidRDefault="003F2FCF" w:rsidP="001234AB">
            <w:pPr>
              <w:spacing w:line="228" w:lineRule="auto"/>
              <w:jc w:val="center"/>
              <w:rPr>
                <w:sz w:val="18"/>
                <w:szCs w:val="18"/>
                <w:lang w:val="uk-UA"/>
              </w:rPr>
            </w:pPr>
            <w:r w:rsidRPr="00690152">
              <w:rPr>
                <w:sz w:val="18"/>
                <w:szCs w:val="18"/>
                <w:lang w:val="uk-UA"/>
              </w:rPr>
              <w:t>55</w:t>
            </w:r>
            <w:r w:rsidR="00506F46" w:rsidRPr="00690152">
              <w:rPr>
                <w:sz w:val="18"/>
                <w:szCs w:val="18"/>
                <w:lang w:val="en-US"/>
              </w:rPr>
              <w:t xml:space="preserve"> </w:t>
            </w:r>
            <w:r w:rsidR="00506F46" w:rsidRPr="00690152">
              <w:rPr>
                <w:b/>
                <w:sz w:val="18"/>
                <w:szCs w:val="18"/>
                <w:vertAlign w:val="superscript"/>
                <w:lang w:val="en-US"/>
              </w:rPr>
              <w:t>#</w:t>
            </w:r>
          </w:p>
        </w:tc>
        <w:tc>
          <w:tcPr>
            <w:tcW w:w="1417"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1234AB">
            <w:pPr>
              <w:spacing w:line="228" w:lineRule="auto"/>
              <w:jc w:val="center"/>
              <w:rPr>
                <w:sz w:val="18"/>
                <w:szCs w:val="18"/>
                <w:lang w:val="uk-UA"/>
              </w:rPr>
            </w:pPr>
            <w:r w:rsidRPr="00690152">
              <w:rPr>
                <w:sz w:val="18"/>
                <w:szCs w:val="18"/>
                <w:lang w:val="uk-UA"/>
              </w:rPr>
              <w:t>27</w:t>
            </w:r>
          </w:p>
          <w:p w:rsidR="003F2FCF" w:rsidRPr="00690152" w:rsidRDefault="003F2FCF" w:rsidP="001234AB">
            <w:pPr>
              <w:spacing w:line="228" w:lineRule="auto"/>
              <w:jc w:val="center"/>
              <w:rPr>
                <w:sz w:val="18"/>
                <w:szCs w:val="18"/>
                <w:lang w:val="uk-UA"/>
              </w:rPr>
            </w:pPr>
            <w:r w:rsidRPr="00690152">
              <w:rPr>
                <w:sz w:val="18"/>
                <w:szCs w:val="18"/>
                <w:lang w:val="uk-UA"/>
              </w:rPr>
              <w:t>-11,6</w:t>
            </w:r>
          </w:p>
          <w:p w:rsidR="003F2FCF" w:rsidRPr="00690152" w:rsidRDefault="003F2FCF" w:rsidP="001234AB">
            <w:pPr>
              <w:spacing w:line="228" w:lineRule="auto"/>
              <w:jc w:val="center"/>
              <w:rPr>
                <w:sz w:val="18"/>
                <w:szCs w:val="18"/>
                <w:lang w:val="uk-UA"/>
              </w:rPr>
            </w:pPr>
            <w:r w:rsidRPr="00690152">
              <w:rPr>
                <w:sz w:val="18"/>
                <w:szCs w:val="18"/>
                <w:lang w:val="uk-UA"/>
              </w:rPr>
              <w:t>26</w:t>
            </w:r>
          </w:p>
        </w:tc>
        <w:tc>
          <w:tcPr>
            <w:tcW w:w="1418" w:type="dxa"/>
            <w:tcBorders>
              <w:top w:val="single" w:sz="4" w:space="0" w:color="000000"/>
              <w:left w:val="single" w:sz="4" w:space="0" w:color="000000"/>
              <w:bottom w:val="single" w:sz="4" w:space="0" w:color="000000"/>
              <w:right w:val="single" w:sz="4" w:space="0" w:color="000000"/>
            </w:tcBorders>
            <w:hideMark/>
          </w:tcPr>
          <w:p w:rsidR="003F2FCF" w:rsidRPr="00690152" w:rsidRDefault="00A239B7" w:rsidP="001234AB">
            <w:pPr>
              <w:spacing w:line="228" w:lineRule="auto"/>
              <w:jc w:val="center"/>
              <w:rPr>
                <w:sz w:val="18"/>
                <w:szCs w:val="18"/>
                <w:lang w:val="uk-UA"/>
              </w:rPr>
            </w:pPr>
            <w:r w:rsidRPr="00690152">
              <w:rPr>
                <w:sz w:val="18"/>
                <w:szCs w:val="18"/>
                <w:lang w:val="uk-UA"/>
              </w:rPr>
              <w:t>27</w:t>
            </w:r>
          </w:p>
          <w:p w:rsidR="003F2FCF" w:rsidRPr="00690152" w:rsidRDefault="003F2FCF" w:rsidP="001234AB">
            <w:pPr>
              <w:spacing w:line="228" w:lineRule="auto"/>
              <w:jc w:val="center"/>
              <w:rPr>
                <w:sz w:val="18"/>
                <w:szCs w:val="18"/>
                <w:lang w:val="uk-UA"/>
              </w:rPr>
            </w:pPr>
            <w:r w:rsidRPr="00690152">
              <w:rPr>
                <w:sz w:val="18"/>
                <w:szCs w:val="18"/>
                <w:lang w:val="uk-UA"/>
              </w:rPr>
              <w:t>-13,2</w:t>
            </w:r>
          </w:p>
          <w:p w:rsidR="003F2FCF" w:rsidRPr="00690152" w:rsidRDefault="003F2FCF" w:rsidP="001234AB">
            <w:pPr>
              <w:spacing w:line="228" w:lineRule="auto"/>
              <w:jc w:val="center"/>
              <w:rPr>
                <w:sz w:val="18"/>
                <w:szCs w:val="18"/>
                <w:lang w:val="uk-UA"/>
              </w:rPr>
            </w:pPr>
            <w:r w:rsidRPr="00690152">
              <w:rPr>
                <w:sz w:val="18"/>
                <w:szCs w:val="18"/>
                <w:lang w:val="uk-UA"/>
              </w:rPr>
              <w:t>38</w:t>
            </w:r>
          </w:p>
        </w:tc>
        <w:tc>
          <w:tcPr>
            <w:tcW w:w="1417" w:type="dxa"/>
            <w:tcBorders>
              <w:top w:val="single" w:sz="4" w:space="0" w:color="000000"/>
              <w:left w:val="single" w:sz="4" w:space="0" w:color="000000"/>
              <w:bottom w:val="single" w:sz="4" w:space="0" w:color="000000"/>
              <w:right w:val="single" w:sz="4" w:space="0" w:color="000000"/>
            </w:tcBorders>
            <w:hideMark/>
          </w:tcPr>
          <w:p w:rsidR="003F2FCF" w:rsidRPr="00690152" w:rsidRDefault="00A239B7" w:rsidP="001234AB">
            <w:pPr>
              <w:spacing w:line="228" w:lineRule="auto"/>
              <w:jc w:val="center"/>
              <w:rPr>
                <w:sz w:val="18"/>
                <w:szCs w:val="18"/>
                <w:lang w:val="uk-UA"/>
              </w:rPr>
            </w:pPr>
            <w:r w:rsidRPr="00690152">
              <w:rPr>
                <w:sz w:val="18"/>
                <w:szCs w:val="18"/>
                <w:lang w:val="uk-UA"/>
              </w:rPr>
              <w:t>27</w:t>
            </w:r>
          </w:p>
          <w:p w:rsidR="003F2FCF" w:rsidRPr="00690152" w:rsidRDefault="003F2FCF" w:rsidP="001234AB">
            <w:pPr>
              <w:spacing w:line="228" w:lineRule="auto"/>
              <w:jc w:val="center"/>
              <w:rPr>
                <w:sz w:val="18"/>
                <w:szCs w:val="18"/>
                <w:lang w:val="uk-UA"/>
              </w:rPr>
            </w:pPr>
            <w:r w:rsidRPr="00690152">
              <w:rPr>
                <w:sz w:val="18"/>
                <w:szCs w:val="18"/>
                <w:lang w:val="uk-UA"/>
              </w:rPr>
              <w:t>-15,5</w:t>
            </w:r>
          </w:p>
          <w:p w:rsidR="003F2FCF" w:rsidRPr="00690152" w:rsidRDefault="003F2FCF" w:rsidP="001234AB">
            <w:pPr>
              <w:spacing w:line="228" w:lineRule="auto"/>
              <w:jc w:val="center"/>
              <w:rPr>
                <w:sz w:val="18"/>
                <w:szCs w:val="18"/>
                <w:lang w:val="uk-UA"/>
              </w:rPr>
            </w:pPr>
            <w:r w:rsidRPr="00690152">
              <w:rPr>
                <w:sz w:val="18"/>
                <w:szCs w:val="18"/>
                <w:lang w:val="uk-UA"/>
              </w:rPr>
              <w:t>43</w:t>
            </w:r>
            <w:r w:rsidR="00506F46" w:rsidRPr="00690152">
              <w:rPr>
                <w:sz w:val="18"/>
                <w:szCs w:val="18"/>
                <w:lang w:val="en-US"/>
              </w:rPr>
              <w:t xml:space="preserve"> </w:t>
            </w:r>
            <w:r w:rsidRPr="00690152">
              <w:rPr>
                <w:sz w:val="18"/>
                <w:szCs w:val="18"/>
                <w:vertAlign w:val="superscript"/>
                <w:lang w:val="uk-UA"/>
              </w:rPr>
              <w:t>∆</w:t>
            </w:r>
          </w:p>
        </w:tc>
      </w:tr>
      <w:tr w:rsidR="003F2FCF" w:rsidRPr="00690152" w:rsidTr="001234AB">
        <w:tc>
          <w:tcPr>
            <w:tcW w:w="2093"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A178F5">
            <w:pPr>
              <w:spacing w:line="228" w:lineRule="auto"/>
              <w:jc w:val="both"/>
              <w:rPr>
                <w:sz w:val="18"/>
                <w:szCs w:val="18"/>
                <w:lang w:val="uk-UA"/>
              </w:rPr>
            </w:pPr>
            <w:r w:rsidRPr="00690152">
              <w:rPr>
                <w:sz w:val="18"/>
                <w:szCs w:val="18"/>
                <w:lang w:val="uk-UA"/>
              </w:rPr>
              <w:t>АА+ДК+АМ,</w:t>
            </w:r>
            <w:r w:rsidR="00350845" w:rsidRPr="00690152">
              <w:rPr>
                <w:sz w:val="18"/>
                <w:szCs w:val="18"/>
                <w:lang w:val="uk-UA"/>
              </w:rPr>
              <w:t xml:space="preserve"> </w:t>
            </w:r>
            <w:r w:rsidRPr="00690152">
              <w:rPr>
                <w:sz w:val="18"/>
                <w:szCs w:val="18"/>
                <w:lang w:val="uk-UA"/>
              </w:rPr>
              <w:t xml:space="preserve">n </w:t>
            </w:r>
          </w:p>
          <w:p w:rsidR="003F2FCF" w:rsidRPr="00690152" w:rsidRDefault="003F2FCF" w:rsidP="00A178F5">
            <w:pPr>
              <w:spacing w:line="228" w:lineRule="auto"/>
              <w:jc w:val="both"/>
              <w:rPr>
                <w:sz w:val="18"/>
                <w:szCs w:val="18"/>
                <w:lang w:val="uk-UA"/>
              </w:rPr>
            </w:pPr>
            <w:r w:rsidRPr="00690152">
              <w:rPr>
                <w:sz w:val="18"/>
                <w:szCs w:val="18"/>
                <w:lang w:val="uk-UA"/>
              </w:rPr>
              <w:t>% до АА</w:t>
            </w:r>
          </w:p>
          <w:p w:rsidR="003F2FCF" w:rsidRPr="00690152" w:rsidRDefault="003F2FCF" w:rsidP="00A178F5">
            <w:pPr>
              <w:spacing w:line="228" w:lineRule="auto"/>
              <w:jc w:val="both"/>
              <w:rPr>
                <w:sz w:val="18"/>
                <w:szCs w:val="18"/>
                <w:lang w:val="uk-UA"/>
              </w:rPr>
            </w:pPr>
            <w:r w:rsidRPr="00690152">
              <w:rPr>
                <w:sz w:val="18"/>
                <w:szCs w:val="18"/>
                <w:lang w:val="uk-UA"/>
              </w:rPr>
              <w:t>% до ДК</w:t>
            </w:r>
          </w:p>
          <w:p w:rsidR="003F2FCF" w:rsidRPr="00690152" w:rsidRDefault="00A239B7" w:rsidP="00A178F5">
            <w:pPr>
              <w:spacing w:line="228" w:lineRule="auto"/>
              <w:jc w:val="both"/>
              <w:rPr>
                <w:sz w:val="18"/>
                <w:szCs w:val="18"/>
                <w:lang w:val="uk-UA"/>
              </w:rPr>
            </w:pPr>
            <w:r w:rsidRPr="00690152">
              <w:rPr>
                <w:sz w:val="18"/>
                <w:szCs w:val="18"/>
                <w:lang w:val="uk-UA"/>
              </w:rPr>
              <w:t>% до АМ</w:t>
            </w:r>
          </w:p>
          <w:p w:rsidR="003F2FCF" w:rsidRPr="00690152" w:rsidRDefault="003F2FCF" w:rsidP="00A178F5">
            <w:pPr>
              <w:spacing w:line="228" w:lineRule="auto"/>
              <w:jc w:val="both"/>
              <w:rPr>
                <w:sz w:val="18"/>
                <w:szCs w:val="18"/>
                <w:lang w:val="uk-UA"/>
              </w:rPr>
            </w:pPr>
            <w:r w:rsidRPr="00690152">
              <w:rPr>
                <w:sz w:val="18"/>
                <w:szCs w:val="18"/>
                <w:lang w:val="uk-UA"/>
              </w:rPr>
              <w:t>ПНА, %</w:t>
            </w:r>
          </w:p>
        </w:tc>
        <w:tc>
          <w:tcPr>
            <w:tcW w:w="1417" w:type="dxa"/>
            <w:tcBorders>
              <w:top w:val="single" w:sz="4" w:space="0" w:color="000000"/>
              <w:left w:val="single" w:sz="4" w:space="0" w:color="000000"/>
              <w:bottom w:val="single" w:sz="4" w:space="0" w:color="000000"/>
              <w:right w:val="single" w:sz="4" w:space="0" w:color="000000"/>
            </w:tcBorders>
            <w:hideMark/>
          </w:tcPr>
          <w:p w:rsidR="003F2FCF" w:rsidRPr="00690152" w:rsidRDefault="00A239B7" w:rsidP="001234AB">
            <w:pPr>
              <w:spacing w:line="228" w:lineRule="auto"/>
              <w:jc w:val="center"/>
              <w:rPr>
                <w:sz w:val="18"/>
                <w:szCs w:val="18"/>
                <w:lang w:val="uk-UA"/>
              </w:rPr>
            </w:pPr>
            <w:r w:rsidRPr="00690152">
              <w:rPr>
                <w:sz w:val="18"/>
                <w:szCs w:val="18"/>
                <w:lang w:val="uk-UA"/>
              </w:rPr>
              <w:t>14</w:t>
            </w:r>
          </w:p>
          <w:p w:rsidR="003F2FCF" w:rsidRPr="00690152" w:rsidRDefault="003F2FCF" w:rsidP="001234AB">
            <w:pPr>
              <w:spacing w:line="228" w:lineRule="auto"/>
              <w:jc w:val="center"/>
              <w:rPr>
                <w:sz w:val="18"/>
                <w:szCs w:val="18"/>
                <w:lang w:val="uk-UA"/>
              </w:rPr>
            </w:pPr>
            <w:r w:rsidRPr="00690152">
              <w:rPr>
                <w:sz w:val="18"/>
                <w:szCs w:val="18"/>
                <w:lang w:val="uk-UA"/>
              </w:rPr>
              <w:t>-29,9</w:t>
            </w:r>
          </w:p>
          <w:p w:rsidR="003F2FCF" w:rsidRPr="00690152" w:rsidRDefault="003F2FCF" w:rsidP="001234AB">
            <w:pPr>
              <w:spacing w:line="228" w:lineRule="auto"/>
              <w:jc w:val="center"/>
              <w:rPr>
                <w:sz w:val="18"/>
                <w:szCs w:val="18"/>
                <w:lang w:val="uk-UA"/>
              </w:rPr>
            </w:pPr>
            <w:r w:rsidRPr="00690152">
              <w:rPr>
                <w:sz w:val="18"/>
                <w:szCs w:val="18"/>
                <w:lang w:val="uk-UA"/>
              </w:rPr>
              <w:t>+13</w:t>
            </w:r>
          </w:p>
          <w:p w:rsidR="003F2FCF" w:rsidRPr="00690152" w:rsidRDefault="003F2FCF" w:rsidP="001234AB">
            <w:pPr>
              <w:spacing w:line="228" w:lineRule="auto"/>
              <w:jc w:val="center"/>
              <w:rPr>
                <w:sz w:val="18"/>
                <w:szCs w:val="18"/>
                <w:lang w:val="uk-UA"/>
              </w:rPr>
            </w:pPr>
            <w:r w:rsidRPr="00690152">
              <w:rPr>
                <w:sz w:val="18"/>
                <w:szCs w:val="18"/>
                <w:lang w:val="uk-UA"/>
              </w:rPr>
              <w:t>+23</w:t>
            </w:r>
          </w:p>
          <w:p w:rsidR="003F2FCF" w:rsidRPr="00690152" w:rsidRDefault="003F2FCF" w:rsidP="001234AB">
            <w:pPr>
              <w:spacing w:line="228" w:lineRule="auto"/>
              <w:jc w:val="center"/>
              <w:rPr>
                <w:sz w:val="18"/>
                <w:szCs w:val="18"/>
                <w:lang w:val="uk-UA"/>
              </w:rPr>
            </w:pPr>
            <w:r w:rsidRPr="00690152">
              <w:rPr>
                <w:sz w:val="18"/>
                <w:szCs w:val="18"/>
                <w:lang w:val="uk-UA"/>
              </w:rPr>
              <w:t>45</w:t>
            </w:r>
            <w:r w:rsidR="00506F46" w:rsidRPr="00690152">
              <w:rPr>
                <w:sz w:val="18"/>
                <w:szCs w:val="18"/>
                <w:lang w:val="en-US"/>
              </w:rPr>
              <w:t xml:space="preserve"> </w:t>
            </w:r>
            <w:r w:rsidR="00506F46" w:rsidRPr="00690152">
              <w:rPr>
                <w:b/>
                <w:sz w:val="18"/>
                <w:szCs w:val="18"/>
                <w:vertAlign w:val="superscript"/>
                <w:lang w:val="en-US"/>
              </w:rPr>
              <w:t>#</w:t>
            </w:r>
          </w:p>
        </w:tc>
        <w:tc>
          <w:tcPr>
            <w:tcW w:w="1418"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1234AB">
            <w:pPr>
              <w:spacing w:line="228" w:lineRule="auto"/>
              <w:jc w:val="center"/>
              <w:rPr>
                <w:sz w:val="18"/>
                <w:szCs w:val="18"/>
                <w:lang w:val="uk-UA"/>
              </w:rPr>
            </w:pPr>
            <w:r w:rsidRPr="00690152">
              <w:rPr>
                <w:sz w:val="18"/>
                <w:szCs w:val="18"/>
                <w:lang w:val="uk-UA"/>
              </w:rPr>
              <w:t>7</w:t>
            </w:r>
          </w:p>
          <w:p w:rsidR="003F2FCF" w:rsidRPr="00690152" w:rsidRDefault="003F2FCF" w:rsidP="001234AB">
            <w:pPr>
              <w:spacing w:line="228" w:lineRule="auto"/>
              <w:jc w:val="center"/>
              <w:rPr>
                <w:sz w:val="18"/>
                <w:szCs w:val="18"/>
                <w:lang w:val="uk-UA"/>
              </w:rPr>
            </w:pPr>
            <w:r w:rsidRPr="00690152">
              <w:rPr>
                <w:sz w:val="18"/>
                <w:szCs w:val="18"/>
                <w:lang w:val="uk-UA"/>
              </w:rPr>
              <w:t>-17,8</w:t>
            </w:r>
          </w:p>
          <w:p w:rsidR="003F2FCF" w:rsidRPr="00690152" w:rsidRDefault="003F2FCF" w:rsidP="001234AB">
            <w:pPr>
              <w:spacing w:line="228" w:lineRule="auto"/>
              <w:jc w:val="center"/>
              <w:rPr>
                <w:sz w:val="18"/>
                <w:szCs w:val="18"/>
                <w:lang w:val="uk-UA"/>
              </w:rPr>
            </w:pPr>
            <w:r w:rsidRPr="00690152">
              <w:rPr>
                <w:sz w:val="18"/>
                <w:szCs w:val="18"/>
                <w:lang w:val="uk-UA"/>
              </w:rPr>
              <w:t>+3,6</w:t>
            </w:r>
          </w:p>
          <w:p w:rsidR="003F2FCF" w:rsidRPr="00690152" w:rsidRDefault="003F2FCF" w:rsidP="001234AB">
            <w:pPr>
              <w:spacing w:line="228" w:lineRule="auto"/>
              <w:jc w:val="center"/>
              <w:rPr>
                <w:sz w:val="18"/>
                <w:szCs w:val="18"/>
                <w:lang w:val="uk-UA"/>
              </w:rPr>
            </w:pPr>
            <w:r w:rsidRPr="00690152">
              <w:rPr>
                <w:sz w:val="18"/>
                <w:szCs w:val="18"/>
                <w:lang w:val="uk-UA"/>
              </w:rPr>
              <w:t>+5,1</w:t>
            </w:r>
          </w:p>
          <w:p w:rsidR="003F2FCF" w:rsidRPr="00690152" w:rsidRDefault="003F2FCF" w:rsidP="001234AB">
            <w:pPr>
              <w:spacing w:line="228" w:lineRule="auto"/>
              <w:jc w:val="center"/>
              <w:rPr>
                <w:sz w:val="18"/>
                <w:szCs w:val="18"/>
                <w:lang w:val="uk-UA"/>
              </w:rPr>
            </w:pPr>
            <w:r w:rsidRPr="00690152">
              <w:rPr>
                <w:sz w:val="18"/>
                <w:szCs w:val="18"/>
                <w:lang w:val="uk-UA"/>
              </w:rPr>
              <w:t>37</w:t>
            </w:r>
            <w:r w:rsidR="00506F46" w:rsidRPr="00690152">
              <w:rPr>
                <w:sz w:val="18"/>
                <w:szCs w:val="18"/>
                <w:lang w:val="en-US"/>
              </w:rPr>
              <w:t xml:space="preserve"> </w:t>
            </w:r>
            <w:r w:rsidR="00506F46" w:rsidRPr="00690152">
              <w:rPr>
                <w:b/>
                <w:sz w:val="18"/>
                <w:szCs w:val="18"/>
                <w:vertAlign w:val="superscript"/>
                <w:lang w:val="en-US"/>
              </w:rPr>
              <w:t>#</w:t>
            </w:r>
          </w:p>
        </w:tc>
        <w:tc>
          <w:tcPr>
            <w:tcW w:w="1417"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1234AB">
            <w:pPr>
              <w:spacing w:line="228" w:lineRule="auto"/>
              <w:jc w:val="center"/>
              <w:rPr>
                <w:sz w:val="18"/>
                <w:szCs w:val="18"/>
                <w:lang w:val="uk-UA"/>
              </w:rPr>
            </w:pPr>
            <w:r w:rsidRPr="00690152">
              <w:rPr>
                <w:sz w:val="18"/>
                <w:szCs w:val="18"/>
                <w:lang w:val="uk-UA"/>
              </w:rPr>
              <w:t>5</w:t>
            </w:r>
          </w:p>
          <w:p w:rsidR="003F2FCF" w:rsidRPr="00690152" w:rsidRDefault="003F2FCF" w:rsidP="001234AB">
            <w:pPr>
              <w:spacing w:line="228" w:lineRule="auto"/>
              <w:jc w:val="center"/>
              <w:rPr>
                <w:sz w:val="18"/>
                <w:szCs w:val="18"/>
                <w:lang w:val="uk-UA"/>
              </w:rPr>
            </w:pPr>
            <w:r w:rsidRPr="00690152">
              <w:rPr>
                <w:sz w:val="18"/>
                <w:szCs w:val="18"/>
                <w:lang w:val="uk-UA"/>
              </w:rPr>
              <w:t>-20,5</w:t>
            </w:r>
          </w:p>
          <w:p w:rsidR="003F2FCF" w:rsidRPr="00690152" w:rsidRDefault="003F2FCF" w:rsidP="001234AB">
            <w:pPr>
              <w:spacing w:line="228" w:lineRule="auto"/>
              <w:jc w:val="center"/>
              <w:rPr>
                <w:sz w:val="18"/>
                <w:szCs w:val="18"/>
                <w:lang w:val="uk-UA"/>
              </w:rPr>
            </w:pPr>
            <w:r w:rsidRPr="00690152">
              <w:rPr>
                <w:sz w:val="18"/>
                <w:szCs w:val="18"/>
                <w:lang w:val="uk-UA"/>
              </w:rPr>
              <w:t>+2,3</w:t>
            </w:r>
          </w:p>
          <w:p w:rsidR="003F2FCF" w:rsidRPr="00690152" w:rsidRDefault="003F2FCF" w:rsidP="001234AB">
            <w:pPr>
              <w:spacing w:line="228" w:lineRule="auto"/>
              <w:jc w:val="center"/>
              <w:rPr>
                <w:sz w:val="18"/>
                <w:szCs w:val="18"/>
                <w:lang w:val="uk-UA"/>
              </w:rPr>
            </w:pPr>
            <w:r w:rsidRPr="00690152">
              <w:rPr>
                <w:sz w:val="18"/>
                <w:szCs w:val="18"/>
                <w:lang w:val="uk-UA"/>
              </w:rPr>
              <w:t>+10,0</w:t>
            </w:r>
          </w:p>
          <w:p w:rsidR="003F2FCF" w:rsidRPr="00690152" w:rsidRDefault="003F2FCF" w:rsidP="001234AB">
            <w:pPr>
              <w:spacing w:line="228" w:lineRule="auto"/>
              <w:jc w:val="center"/>
              <w:rPr>
                <w:sz w:val="18"/>
                <w:szCs w:val="18"/>
                <w:lang w:val="uk-UA"/>
              </w:rPr>
            </w:pPr>
            <w:r w:rsidRPr="00690152">
              <w:rPr>
                <w:sz w:val="18"/>
                <w:szCs w:val="18"/>
                <w:lang w:val="uk-UA"/>
              </w:rPr>
              <w:t>45</w:t>
            </w:r>
            <w:r w:rsidR="00506F46" w:rsidRPr="00690152">
              <w:rPr>
                <w:sz w:val="18"/>
                <w:szCs w:val="18"/>
                <w:lang w:val="en-US"/>
              </w:rPr>
              <w:t xml:space="preserve"> </w:t>
            </w:r>
            <w:r w:rsidR="00506F46" w:rsidRPr="00690152">
              <w:rPr>
                <w:b/>
                <w:sz w:val="18"/>
                <w:szCs w:val="18"/>
                <w:vertAlign w:val="superscript"/>
                <w:lang w:val="en-US"/>
              </w:rPr>
              <w:t>#</w:t>
            </w:r>
          </w:p>
        </w:tc>
        <w:tc>
          <w:tcPr>
            <w:tcW w:w="1418"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1234AB">
            <w:pPr>
              <w:spacing w:line="228" w:lineRule="auto"/>
              <w:jc w:val="center"/>
              <w:rPr>
                <w:sz w:val="18"/>
                <w:szCs w:val="18"/>
                <w:lang w:val="uk-UA"/>
              </w:rPr>
            </w:pPr>
            <w:r w:rsidRPr="00690152">
              <w:rPr>
                <w:sz w:val="18"/>
                <w:szCs w:val="18"/>
                <w:lang w:val="uk-UA"/>
              </w:rPr>
              <w:t>5</w:t>
            </w:r>
          </w:p>
          <w:p w:rsidR="003F2FCF" w:rsidRPr="00690152" w:rsidRDefault="003F2FCF" w:rsidP="001234AB">
            <w:pPr>
              <w:spacing w:line="228" w:lineRule="auto"/>
              <w:jc w:val="center"/>
              <w:rPr>
                <w:sz w:val="18"/>
                <w:szCs w:val="18"/>
                <w:lang w:val="uk-UA"/>
              </w:rPr>
            </w:pPr>
            <w:r w:rsidRPr="00690152">
              <w:rPr>
                <w:sz w:val="18"/>
                <w:szCs w:val="18"/>
                <w:lang w:val="uk-UA"/>
              </w:rPr>
              <w:t>-17,5</w:t>
            </w:r>
          </w:p>
          <w:p w:rsidR="003F2FCF" w:rsidRPr="00690152" w:rsidRDefault="003F2FCF" w:rsidP="001234AB">
            <w:pPr>
              <w:spacing w:line="228" w:lineRule="auto"/>
              <w:jc w:val="center"/>
              <w:rPr>
                <w:sz w:val="18"/>
                <w:szCs w:val="18"/>
                <w:lang w:val="uk-UA"/>
              </w:rPr>
            </w:pPr>
            <w:r w:rsidRPr="00690152">
              <w:rPr>
                <w:sz w:val="18"/>
                <w:szCs w:val="18"/>
                <w:lang w:val="uk-UA"/>
              </w:rPr>
              <w:t>+9,8</w:t>
            </w:r>
          </w:p>
          <w:p w:rsidR="003F2FCF" w:rsidRPr="00690152" w:rsidRDefault="003F2FCF" w:rsidP="001234AB">
            <w:pPr>
              <w:spacing w:line="228" w:lineRule="auto"/>
              <w:jc w:val="center"/>
              <w:rPr>
                <w:sz w:val="18"/>
                <w:szCs w:val="18"/>
                <w:lang w:val="uk-UA"/>
              </w:rPr>
            </w:pPr>
            <w:r w:rsidRPr="00690152">
              <w:rPr>
                <w:sz w:val="18"/>
                <w:szCs w:val="18"/>
                <w:lang w:val="uk-UA"/>
              </w:rPr>
              <w:t>+4,9</w:t>
            </w:r>
          </w:p>
          <w:p w:rsidR="003F2FCF" w:rsidRPr="00690152" w:rsidRDefault="003F2FCF" w:rsidP="001234AB">
            <w:pPr>
              <w:spacing w:line="228" w:lineRule="auto"/>
              <w:jc w:val="center"/>
              <w:rPr>
                <w:sz w:val="18"/>
                <w:szCs w:val="18"/>
                <w:lang w:val="uk-UA"/>
              </w:rPr>
            </w:pPr>
            <w:r w:rsidRPr="00690152">
              <w:rPr>
                <w:sz w:val="18"/>
                <w:szCs w:val="18"/>
                <w:lang w:val="uk-UA"/>
              </w:rPr>
              <w:t>50</w:t>
            </w:r>
            <w:r w:rsidR="00506F46" w:rsidRPr="00690152">
              <w:rPr>
                <w:sz w:val="18"/>
                <w:szCs w:val="18"/>
                <w:lang w:val="en-US"/>
              </w:rPr>
              <w:t xml:space="preserve"> </w:t>
            </w:r>
            <w:r w:rsidRPr="00690152">
              <w:rPr>
                <w:sz w:val="18"/>
                <w:szCs w:val="18"/>
                <w:vertAlign w:val="superscript"/>
                <w:lang w:val="uk-UA"/>
              </w:rPr>
              <w:t>∆□</w:t>
            </w:r>
          </w:p>
        </w:tc>
        <w:tc>
          <w:tcPr>
            <w:tcW w:w="1417"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1234AB">
            <w:pPr>
              <w:spacing w:line="228" w:lineRule="auto"/>
              <w:jc w:val="center"/>
              <w:rPr>
                <w:sz w:val="18"/>
                <w:szCs w:val="18"/>
                <w:lang w:val="uk-UA"/>
              </w:rPr>
            </w:pPr>
            <w:r w:rsidRPr="00690152">
              <w:rPr>
                <w:sz w:val="18"/>
                <w:szCs w:val="18"/>
                <w:lang w:val="uk-UA"/>
              </w:rPr>
              <w:t>5</w:t>
            </w:r>
          </w:p>
          <w:p w:rsidR="003F2FCF" w:rsidRPr="00690152" w:rsidRDefault="003F2FCF" w:rsidP="001234AB">
            <w:pPr>
              <w:spacing w:line="228" w:lineRule="auto"/>
              <w:jc w:val="center"/>
              <w:rPr>
                <w:sz w:val="18"/>
                <w:szCs w:val="18"/>
                <w:lang w:val="uk-UA"/>
              </w:rPr>
            </w:pPr>
            <w:r w:rsidRPr="00690152">
              <w:rPr>
                <w:sz w:val="18"/>
                <w:szCs w:val="18"/>
                <w:lang w:val="uk-UA"/>
              </w:rPr>
              <w:t>-16,5</w:t>
            </w:r>
          </w:p>
          <w:p w:rsidR="003F2FCF" w:rsidRPr="00690152" w:rsidRDefault="003F2FCF" w:rsidP="001234AB">
            <w:pPr>
              <w:spacing w:line="228" w:lineRule="auto"/>
              <w:jc w:val="center"/>
              <w:rPr>
                <w:sz w:val="18"/>
                <w:szCs w:val="18"/>
                <w:lang w:val="uk-UA"/>
              </w:rPr>
            </w:pPr>
            <w:r w:rsidRPr="00690152">
              <w:rPr>
                <w:sz w:val="18"/>
                <w:szCs w:val="18"/>
                <w:lang w:val="uk-UA"/>
              </w:rPr>
              <w:t>+12,6</w:t>
            </w:r>
          </w:p>
          <w:p w:rsidR="003F2FCF" w:rsidRPr="00690152" w:rsidRDefault="003F2FCF" w:rsidP="001234AB">
            <w:pPr>
              <w:spacing w:line="228" w:lineRule="auto"/>
              <w:jc w:val="center"/>
              <w:rPr>
                <w:sz w:val="18"/>
                <w:szCs w:val="18"/>
                <w:lang w:val="uk-UA"/>
              </w:rPr>
            </w:pPr>
            <w:r w:rsidRPr="00690152">
              <w:rPr>
                <w:sz w:val="18"/>
                <w:szCs w:val="18"/>
                <w:lang w:val="uk-UA"/>
              </w:rPr>
              <w:t>+1,0</w:t>
            </w:r>
          </w:p>
          <w:p w:rsidR="003F2FCF" w:rsidRPr="00690152" w:rsidRDefault="003F2FCF" w:rsidP="001234AB">
            <w:pPr>
              <w:spacing w:line="228" w:lineRule="auto"/>
              <w:jc w:val="center"/>
              <w:rPr>
                <w:sz w:val="18"/>
                <w:szCs w:val="18"/>
                <w:lang w:val="uk-UA"/>
              </w:rPr>
            </w:pPr>
            <w:r w:rsidRPr="00690152">
              <w:rPr>
                <w:sz w:val="18"/>
                <w:szCs w:val="18"/>
                <w:lang w:val="uk-UA"/>
              </w:rPr>
              <w:t>46</w:t>
            </w:r>
            <w:r w:rsidR="00506F46" w:rsidRPr="00690152">
              <w:rPr>
                <w:sz w:val="18"/>
                <w:szCs w:val="18"/>
                <w:lang w:val="en-US"/>
              </w:rPr>
              <w:t xml:space="preserve"> </w:t>
            </w:r>
            <w:r w:rsidRPr="00690152">
              <w:rPr>
                <w:sz w:val="18"/>
                <w:szCs w:val="18"/>
                <w:vertAlign w:val="superscript"/>
                <w:lang w:val="uk-UA"/>
              </w:rPr>
              <w:t>∆</w:t>
            </w:r>
          </w:p>
        </w:tc>
      </w:tr>
      <w:tr w:rsidR="003F2FCF" w:rsidRPr="00690152" w:rsidTr="001234AB">
        <w:tc>
          <w:tcPr>
            <w:tcW w:w="2093" w:type="dxa"/>
            <w:tcBorders>
              <w:top w:val="single" w:sz="4" w:space="0" w:color="000000"/>
              <w:left w:val="single" w:sz="4" w:space="0" w:color="000000"/>
              <w:bottom w:val="single" w:sz="4" w:space="0" w:color="000000"/>
              <w:right w:val="single" w:sz="4" w:space="0" w:color="000000"/>
            </w:tcBorders>
            <w:hideMark/>
          </w:tcPr>
          <w:p w:rsidR="003F2FCF" w:rsidRPr="00690152" w:rsidRDefault="003F2FCF" w:rsidP="00A178F5">
            <w:pPr>
              <w:spacing w:line="228" w:lineRule="auto"/>
              <w:jc w:val="both"/>
              <w:rPr>
                <w:sz w:val="18"/>
                <w:szCs w:val="18"/>
                <w:lang w:val="uk-UA"/>
              </w:rPr>
            </w:pPr>
            <w:r w:rsidRPr="00690152">
              <w:rPr>
                <w:sz w:val="18"/>
                <w:szCs w:val="18"/>
                <w:lang w:val="uk-UA"/>
              </w:rPr>
              <w:t>АА+НМ+АМ,</w:t>
            </w:r>
            <w:r w:rsidR="00350845" w:rsidRPr="00690152">
              <w:rPr>
                <w:sz w:val="18"/>
                <w:szCs w:val="18"/>
                <w:lang w:val="uk-UA"/>
              </w:rPr>
              <w:t xml:space="preserve"> </w:t>
            </w:r>
            <w:r w:rsidRPr="00690152">
              <w:rPr>
                <w:sz w:val="18"/>
                <w:szCs w:val="18"/>
                <w:lang w:val="uk-UA"/>
              </w:rPr>
              <w:t>n</w:t>
            </w:r>
          </w:p>
          <w:p w:rsidR="003F2FCF" w:rsidRPr="00690152" w:rsidRDefault="003F2FCF" w:rsidP="00A178F5">
            <w:pPr>
              <w:spacing w:line="228" w:lineRule="auto"/>
              <w:jc w:val="both"/>
              <w:rPr>
                <w:sz w:val="18"/>
                <w:szCs w:val="18"/>
                <w:lang w:val="uk-UA"/>
              </w:rPr>
            </w:pPr>
            <w:r w:rsidRPr="00690152">
              <w:rPr>
                <w:sz w:val="18"/>
                <w:szCs w:val="18"/>
                <w:lang w:val="uk-UA"/>
              </w:rPr>
              <w:t>% до АА</w:t>
            </w:r>
          </w:p>
          <w:p w:rsidR="003F2FCF" w:rsidRPr="00690152" w:rsidRDefault="003F2FCF" w:rsidP="00A178F5">
            <w:pPr>
              <w:spacing w:line="228" w:lineRule="auto"/>
              <w:jc w:val="both"/>
              <w:rPr>
                <w:sz w:val="18"/>
                <w:szCs w:val="18"/>
                <w:lang w:val="uk-UA"/>
              </w:rPr>
            </w:pPr>
            <w:r w:rsidRPr="00690152">
              <w:rPr>
                <w:sz w:val="18"/>
                <w:szCs w:val="18"/>
                <w:lang w:val="uk-UA"/>
              </w:rPr>
              <w:t>% до НМ</w:t>
            </w:r>
          </w:p>
          <w:p w:rsidR="003F2FCF" w:rsidRPr="00690152" w:rsidRDefault="00A239B7" w:rsidP="00A178F5">
            <w:pPr>
              <w:spacing w:line="228" w:lineRule="auto"/>
              <w:jc w:val="both"/>
              <w:rPr>
                <w:sz w:val="18"/>
                <w:szCs w:val="18"/>
                <w:lang w:val="uk-UA"/>
              </w:rPr>
            </w:pPr>
            <w:r w:rsidRPr="00690152">
              <w:rPr>
                <w:sz w:val="18"/>
                <w:szCs w:val="18"/>
                <w:lang w:val="uk-UA"/>
              </w:rPr>
              <w:t>% до АМ</w:t>
            </w:r>
          </w:p>
          <w:p w:rsidR="003F2FCF" w:rsidRPr="00690152" w:rsidRDefault="003F2FCF" w:rsidP="00A178F5">
            <w:pPr>
              <w:spacing w:line="228" w:lineRule="auto"/>
              <w:jc w:val="both"/>
              <w:rPr>
                <w:sz w:val="18"/>
                <w:szCs w:val="18"/>
                <w:lang w:val="uk-UA"/>
              </w:rPr>
            </w:pPr>
            <w:r w:rsidRPr="00690152">
              <w:rPr>
                <w:sz w:val="18"/>
                <w:szCs w:val="18"/>
                <w:lang w:val="uk-UA"/>
              </w:rPr>
              <w:t>ПНА, %</w:t>
            </w:r>
          </w:p>
        </w:tc>
        <w:tc>
          <w:tcPr>
            <w:tcW w:w="1417" w:type="dxa"/>
            <w:tcBorders>
              <w:top w:val="single" w:sz="4" w:space="0" w:color="000000"/>
              <w:left w:val="single" w:sz="4" w:space="0" w:color="000000"/>
              <w:bottom w:val="single" w:sz="4" w:space="0" w:color="000000"/>
              <w:right w:val="single" w:sz="4" w:space="0" w:color="000000"/>
            </w:tcBorders>
            <w:hideMark/>
          </w:tcPr>
          <w:p w:rsidR="003F2FCF" w:rsidRPr="00690152" w:rsidRDefault="00A239B7" w:rsidP="001234AB">
            <w:pPr>
              <w:spacing w:line="228" w:lineRule="auto"/>
              <w:jc w:val="center"/>
              <w:rPr>
                <w:sz w:val="18"/>
                <w:szCs w:val="18"/>
                <w:lang w:val="uk-UA"/>
              </w:rPr>
            </w:pPr>
            <w:r w:rsidRPr="00690152">
              <w:rPr>
                <w:sz w:val="18"/>
                <w:szCs w:val="18"/>
                <w:lang w:val="uk-UA"/>
              </w:rPr>
              <w:t>14</w:t>
            </w:r>
          </w:p>
          <w:p w:rsidR="003F2FCF" w:rsidRPr="00690152" w:rsidRDefault="003F2FCF" w:rsidP="001234AB">
            <w:pPr>
              <w:spacing w:line="228" w:lineRule="auto"/>
              <w:jc w:val="center"/>
              <w:rPr>
                <w:sz w:val="18"/>
                <w:szCs w:val="18"/>
                <w:lang w:val="uk-UA"/>
              </w:rPr>
            </w:pPr>
            <w:r w:rsidRPr="00690152">
              <w:rPr>
                <w:sz w:val="18"/>
                <w:szCs w:val="18"/>
                <w:lang w:val="uk-UA"/>
              </w:rPr>
              <w:t>-14,5</w:t>
            </w:r>
          </w:p>
          <w:p w:rsidR="003F2FCF" w:rsidRPr="00690152" w:rsidRDefault="003F2FCF" w:rsidP="001234AB">
            <w:pPr>
              <w:spacing w:line="228" w:lineRule="auto"/>
              <w:jc w:val="center"/>
              <w:rPr>
                <w:sz w:val="18"/>
                <w:szCs w:val="18"/>
                <w:lang w:val="uk-UA"/>
              </w:rPr>
            </w:pPr>
            <w:r w:rsidRPr="00690152">
              <w:rPr>
                <w:sz w:val="18"/>
                <w:szCs w:val="18"/>
                <w:lang w:val="uk-UA"/>
              </w:rPr>
              <w:t>+5,7</w:t>
            </w:r>
          </w:p>
          <w:p w:rsidR="003F2FCF" w:rsidRPr="00690152" w:rsidRDefault="003F2FCF" w:rsidP="001234AB">
            <w:pPr>
              <w:spacing w:line="228" w:lineRule="auto"/>
              <w:jc w:val="center"/>
              <w:rPr>
                <w:sz w:val="18"/>
                <w:szCs w:val="18"/>
                <w:lang w:val="uk-UA"/>
              </w:rPr>
            </w:pPr>
            <w:r w:rsidRPr="00690152">
              <w:rPr>
                <w:sz w:val="18"/>
                <w:szCs w:val="18"/>
                <w:lang w:val="uk-UA"/>
              </w:rPr>
              <w:t>+7,1</w:t>
            </w:r>
          </w:p>
          <w:p w:rsidR="003F2FCF" w:rsidRPr="00690152" w:rsidRDefault="003F2FCF" w:rsidP="001234AB">
            <w:pPr>
              <w:spacing w:line="228" w:lineRule="auto"/>
              <w:jc w:val="center"/>
              <w:rPr>
                <w:sz w:val="18"/>
                <w:szCs w:val="18"/>
                <w:lang w:val="uk-UA"/>
              </w:rPr>
            </w:pPr>
            <w:r w:rsidRPr="00690152">
              <w:rPr>
                <w:sz w:val="18"/>
                <w:szCs w:val="18"/>
                <w:lang w:val="uk-UA"/>
              </w:rPr>
              <w:t>29</w:t>
            </w:r>
          </w:p>
        </w:tc>
        <w:tc>
          <w:tcPr>
            <w:tcW w:w="1418" w:type="dxa"/>
            <w:tcBorders>
              <w:top w:val="single" w:sz="4" w:space="0" w:color="000000"/>
              <w:left w:val="single" w:sz="4" w:space="0" w:color="000000"/>
              <w:bottom w:val="single" w:sz="4" w:space="0" w:color="000000"/>
              <w:right w:val="single" w:sz="4" w:space="0" w:color="000000"/>
            </w:tcBorders>
            <w:hideMark/>
          </w:tcPr>
          <w:p w:rsidR="003F2FCF" w:rsidRPr="00690152" w:rsidRDefault="00A239B7" w:rsidP="001234AB">
            <w:pPr>
              <w:spacing w:line="228" w:lineRule="auto"/>
              <w:jc w:val="center"/>
              <w:rPr>
                <w:sz w:val="18"/>
                <w:szCs w:val="18"/>
                <w:lang w:val="uk-UA"/>
              </w:rPr>
            </w:pPr>
            <w:r w:rsidRPr="00690152">
              <w:rPr>
                <w:sz w:val="18"/>
                <w:szCs w:val="18"/>
                <w:lang w:val="uk-UA"/>
              </w:rPr>
              <w:t>7</w:t>
            </w:r>
          </w:p>
          <w:p w:rsidR="003F2FCF" w:rsidRPr="00690152" w:rsidRDefault="003F2FCF" w:rsidP="001234AB">
            <w:pPr>
              <w:spacing w:line="228" w:lineRule="auto"/>
              <w:jc w:val="center"/>
              <w:rPr>
                <w:sz w:val="18"/>
                <w:szCs w:val="18"/>
                <w:lang w:val="uk-UA"/>
              </w:rPr>
            </w:pPr>
            <w:r w:rsidRPr="00690152">
              <w:rPr>
                <w:sz w:val="18"/>
                <w:szCs w:val="18"/>
                <w:lang w:val="uk-UA"/>
              </w:rPr>
              <w:t>-8,0</w:t>
            </w:r>
          </w:p>
          <w:p w:rsidR="003F2FCF" w:rsidRPr="00690152" w:rsidRDefault="003F2FCF" w:rsidP="001234AB">
            <w:pPr>
              <w:spacing w:line="228" w:lineRule="auto"/>
              <w:jc w:val="center"/>
              <w:rPr>
                <w:sz w:val="18"/>
                <w:szCs w:val="18"/>
                <w:lang w:val="uk-UA"/>
              </w:rPr>
            </w:pPr>
            <w:r w:rsidRPr="00690152">
              <w:rPr>
                <w:sz w:val="18"/>
                <w:szCs w:val="18"/>
                <w:lang w:val="uk-UA"/>
              </w:rPr>
              <w:t>+0,97</w:t>
            </w:r>
          </w:p>
          <w:p w:rsidR="003F2FCF" w:rsidRPr="00690152" w:rsidRDefault="003F2FCF" w:rsidP="001234AB">
            <w:pPr>
              <w:spacing w:line="228" w:lineRule="auto"/>
              <w:jc w:val="center"/>
              <w:rPr>
                <w:sz w:val="18"/>
                <w:szCs w:val="18"/>
                <w:lang w:val="uk-UA"/>
              </w:rPr>
            </w:pPr>
            <w:r w:rsidRPr="00690152">
              <w:rPr>
                <w:sz w:val="18"/>
                <w:szCs w:val="18"/>
                <w:lang w:val="uk-UA"/>
              </w:rPr>
              <w:t>+6,0</w:t>
            </w:r>
          </w:p>
          <w:p w:rsidR="003F2FCF" w:rsidRPr="00690152" w:rsidRDefault="003F2FCF" w:rsidP="001234AB">
            <w:pPr>
              <w:spacing w:line="228" w:lineRule="auto"/>
              <w:jc w:val="center"/>
              <w:rPr>
                <w:sz w:val="18"/>
                <w:szCs w:val="18"/>
                <w:lang w:val="uk-UA"/>
              </w:rPr>
            </w:pPr>
            <w:r w:rsidRPr="00690152">
              <w:rPr>
                <w:sz w:val="18"/>
                <w:szCs w:val="18"/>
                <w:lang w:val="uk-UA"/>
              </w:rPr>
              <w:t>23</w:t>
            </w:r>
          </w:p>
        </w:tc>
        <w:tc>
          <w:tcPr>
            <w:tcW w:w="1417" w:type="dxa"/>
            <w:tcBorders>
              <w:top w:val="single" w:sz="4" w:space="0" w:color="000000"/>
              <w:left w:val="single" w:sz="4" w:space="0" w:color="000000"/>
              <w:bottom w:val="single" w:sz="4" w:space="0" w:color="000000"/>
              <w:right w:val="single" w:sz="4" w:space="0" w:color="000000"/>
            </w:tcBorders>
            <w:hideMark/>
          </w:tcPr>
          <w:p w:rsidR="003F2FCF" w:rsidRPr="00690152" w:rsidRDefault="00A239B7" w:rsidP="001234AB">
            <w:pPr>
              <w:spacing w:line="228" w:lineRule="auto"/>
              <w:jc w:val="center"/>
              <w:rPr>
                <w:sz w:val="18"/>
                <w:szCs w:val="18"/>
                <w:lang w:val="uk-UA"/>
              </w:rPr>
            </w:pPr>
            <w:r w:rsidRPr="00690152">
              <w:rPr>
                <w:sz w:val="18"/>
                <w:szCs w:val="18"/>
                <w:lang w:val="uk-UA"/>
              </w:rPr>
              <w:t>7</w:t>
            </w:r>
          </w:p>
          <w:p w:rsidR="003F2FCF" w:rsidRPr="00690152" w:rsidRDefault="003F2FCF" w:rsidP="001234AB">
            <w:pPr>
              <w:spacing w:line="228" w:lineRule="auto"/>
              <w:jc w:val="center"/>
              <w:rPr>
                <w:sz w:val="18"/>
                <w:szCs w:val="18"/>
                <w:lang w:val="uk-UA"/>
              </w:rPr>
            </w:pPr>
            <w:r w:rsidRPr="00690152">
              <w:rPr>
                <w:sz w:val="18"/>
                <w:szCs w:val="18"/>
                <w:lang w:val="uk-UA"/>
              </w:rPr>
              <w:t>-12,1</w:t>
            </w:r>
          </w:p>
          <w:p w:rsidR="003F2FCF" w:rsidRPr="00690152" w:rsidRDefault="003F2FCF" w:rsidP="001234AB">
            <w:pPr>
              <w:spacing w:line="228" w:lineRule="auto"/>
              <w:jc w:val="center"/>
              <w:rPr>
                <w:sz w:val="18"/>
                <w:szCs w:val="18"/>
                <w:lang w:val="uk-UA"/>
              </w:rPr>
            </w:pPr>
            <w:r w:rsidRPr="00690152">
              <w:rPr>
                <w:sz w:val="18"/>
                <w:szCs w:val="18"/>
                <w:lang w:val="uk-UA"/>
              </w:rPr>
              <w:t>+0,5</w:t>
            </w:r>
          </w:p>
          <w:p w:rsidR="003F2FCF" w:rsidRPr="00690152" w:rsidRDefault="003F2FCF" w:rsidP="001234AB">
            <w:pPr>
              <w:spacing w:line="228" w:lineRule="auto"/>
              <w:jc w:val="center"/>
              <w:rPr>
                <w:sz w:val="18"/>
                <w:szCs w:val="18"/>
                <w:lang w:val="uk-UA"/>
              </w:rPr>
            </w:pPr>
            <w:r w:rsidRPr="00690152">
              <w:rPr>
                <w:sz w:val="18"/>
                <w:szCs w:val="18"/>
                <w:lang w:val="uk-UA"/>
              </w:rPr>
              <w:t>+0,5</w:t>
            </w:r>
          </w:p>
          <w:p w:rsidR="003F2FCF" w:rsidRPr="00690152" w:rsidRDefault="003F2FCF" w:rsidP="001234AB">
            <w:pPr>
              <w:spacing w:line="228" w:lineRule="auto"/>
              <w:jc w:val="center"/>
              <w:rPr>
                <w:sz w:val="18"/>
                <w:szCs w:val="18"/>
                <w:lang w:val="uk-UA"/>
              </w:rPr>
            </w:pPr>
            <w:r w:rsidRPr="00690152">
              <w:rPr>
                <w:sz w:val="18"/>
                <w:szCs w:val="18"/>
                <w:lang w:val="uk-UA"/>
              </w:rPr>
              <w:t>27</w:t>
            </w:r>
          </w:p>
        </w:tc>
        <w:tc>
          <w:tcPr>
            <w:tcW w:w="1418" w:type="dxa"/>
            <w:tcBorders>
              <w:top w:val="single" w:sz="4" w:space="0" w:color="000000"/>
              <w:left w:val="single" w:sz="4" w:space="0" w:color="000000"/>
              <w:bottom w:val="single" w:sz="4" w:space="0" w:color="000000"/>
              <w:right w:val="single" w:sz="4" w:space="0" w:color="000000"/>
            </w:tcBorders>
            <w:hideMark/>
          </w:tcPr>
          <w:p w:rsidR="003F2FCF" w:rsidRPr="00690152" w:rsidRDefault="00A239B7" w:rsidP="001234AB">
            <w:pPr>
              <w:spacing w:line="228" w:lineRule="auto"/>
              <w:jc w:val="center"/>
              <w:rPr>
                <w:sz w:val="18"/>
                <w:szCs w:val="18"/>
                <w:lang w:val="uk-UA"/>
              </w:rPr>
            </w:pPr>
            <w:r w:rsidRPr="00690152">
              <w:rPr>
                <w:sz w:val="18"/>
                <w:szCs w:val="18"/>
                <w:lang w:val="uk-UA"/>
              </w:rPr>
              <w:t>7</w:t>
            </w:r>
          </w:p>
          <w:p w:rsidR="003F2FCF" w:rsidRPr="00690152" w:rsidRDefault="003F2FCF" w:rsidP="001234AB">
            <w:pPr>
              <w:spacing w:line="228" w:lineRule="auto"/>
              <w:jc w:val="center"/>
              <w:rPr>
                <w:sz w:val="18"/>
                <w:szCs w:val="18"/>
                <w:lang w:val="uk-UA"/>
              </w:rPr>
            </w:pPr>
            <w:r w:rsidRPr="00690152">
              <w:rPr>
                <w:sz w:val="18"/>
                <w:szCs w:val="18"/>
                <w:lang w:val="uk-UA"/>
              </w:rPr>
              <w:t>-17,0</w:t>
            </w:r>
          </w:p>
          <w:p w:rsidR="003F2FCF" w:rsidRPr="00690152" w:rsidRDefault="003F2FCF" w:rsidP="001234AB">
            <w:pPr>
              <w:spacing w:line="228" w:lineRule="auto"/>
              <w:jc w:val="center"/>
              <w:rPr>
                <w:sz w:val="18"/>
                <w:szCs w:val="18"/>
                <w:lang w:val="uk-UA"/>
              </w:rPr>
            </w:pPr>
            <w:r w:rsidRPr="00690152">
              <w:rPr>
                <w:sz w:val="18"/>
                <w:szCs w:val="18"/>
                <w:lang w:val="uk-UA"/>
              </w:rPr>
              <w:t>+7,9</w:t>
            </w:r>
          </w:p>
          <w:p w:rsidR="003F2FCF" w:rsidRPr="00690152" w:rsidRDefault="003F2FCF" w:rsidP="001234AB">
            <w:pPr>
              <w:spacing w:line="228" w:lineRule="auto"/>
              <w:jc w:val="center"/>
              <w:rPr>
                <w:sz w:val="18"/>
                <w:szCs w:val="18"/>
                <w:lang w:val="uk-UA"/>
              </w:rPr>
            </w:pPr>
            <w:r w:rsidRPr="00690152">
              <w:rPr>
                <w:sz w:val="18"/>
                <w:szCs w:val="18"/>
                <w:lang w:val="uk-UA"/>
              </w:rPr>
              <w:t>+4,3</w:t>
            </w:r>
          </w:p>
          <w:p w:rsidR="003F2FCF" w:rsidRPr="00690152" w:rsidRDefault="003F2FCF" w:rsidP="001234AB">
            <w:pPr>
              <w:spacing w:line="228" w:lineRule="auto"/>
              <w:jc w:val="center"/>
              <w:rPr>
                <w:sz w:val="18"/>
                <w:szCs w:val="18"/>
                <w:lang w:val="uk-UA"/>
              </w:rPr>
            </w:pPr>
            <w:r w:rsidRPr="00690152">
              <w:rPr>
                <w:sz w:val="18"/>
                <w:szCs w:val="18"/>
                <w:lang w:val="uk-UA"/>
              </w:rPr>
              <w:t>48</w:t>
            </w:r>
            <w:r w:rsidR="00506F46" w:rsidRPr="00690152">
              <w:rPr>
                <w:sz w:val="18"/>
                <w:szCs w:val="18"/>
                <w:lang w:val="en-US"/>
              </w:rPr>
              <w:t xml:space="preserve"> </w:t>
            </w:r>
            <w:r w:rsidRPr="00690152">
              <w:rPr>
                <w:sz w:val="18"/>
                <w:szCs w:val="18"/>
                <w:vertAlign w:val="superscript"/>
                <w:lang w:val="uk-UA"/>
              </w:rPr>
              <w:t>∆□</w:t>
            </w:r>
          </w:p>
        </w:tc>
        <w:tc>
          <w:tcPr>
            <w:tcW w:w="1417" w:type="dxa"/>
            <w:tcBorders>
              <w:top w:val="single" w:sz="4" w:space="0" w:color="000000"/>
              <w:left w:val="single" w:sz="4" w:space="0" w:color="000000"/>
              <w:bottom w:val="single" w:sz="4" w:space="0" w:color="000000"/>
              <w:right w:val="single" w:sz="4" w:space="0" w:color="000000"/>
            </w:tcBorders>
            <w:hideMark/>
          </w:tcPr>
          <w:p w:rsidR="003F2FCF" w:rsidRPr="00690152" w:rsidRDefault="00A239B7" w:rsidP="001234AB">
            <w:pPr>
              <w:spacing w:line="228" w:lineRule="auto"/>
              <w:jc w:val="center"/>
              <w:rPr>
                <w:sz w:val="18"/>
                <w:szCs w:val="18"/>
                <w:lang w:val="uk-UA"/>
              </w:rPr>
            </w:pPr>
            <w:r w:rsidRPr="00690152">
              <w:rPr>
                <w:sz w:val="18"/>
                <w:szCs w:val="18"/>
                <w:lang w:val="uk-UA"/>
              </w:rPr>
              <w:t>7</w:t>
            </w:r>
          </w:p>
          <w:p w:rsidR="003F2FCF" w:rsidRPr="00690152" w:rsidRDefault="003F2FCF" w:rsidP="001234AB">
            <w:pPr>
              <w:spacing w:line="228" w:lineRule="auto"/>
              <w:jc w:val="center"/>
              <w:rPr>
                <w:sz w:val="18"/>
                <w:szCs w:val="18"/>
                <w:lang w:val="uk-UA"/>
              </w:rPr>
            </w:pPr>
            <w:r w:rsidRPr="00690152">
              <w:rPr>
                <w:sz w:val="18"/>
                <w:szCs w:val="18"/>
                <w:lang w:val="uk-UA"/>
              </w:rPr>
              <w:t>-16,0</w:t>
            </w:r>
          </w:p>
          <w:p w:rsidR="003F2FCF" w:rsidRPr="00690152" w:rsidRDefault="003F2FCF" w:rsidP="001234AB">
            <w:pPr>
              <w:spacing w:line="228" w:lineRule="auto"/>
              <w:jc w:val="center"/>
              <w:rPr>
                <w:sz w:val="18"/>
                <w:szCs w:val="18"/>
                <w:lang w:val="uk-UA"/>
              </w:rPr>
            </w:pPr>
            <w:r w:rsidRPr="00690152">
              <w:rPr>
                <w:sz w:val="18"/>
                <w:szCs w:val="18"/>
                <w:lang w:val="uk-UA"/>
              </w:rPr>
              <w:t>+10,6</w:t>
            </w:r>
          </w:p>
          <w:p w:rsidR="003F2FCF" w:rsidRPr="00690152" w:rsidRDefault="003F2FCF" w:rsidP="001234AB">
            <w:pPr>
              <w:spacing w:line="228" w:lineRule="auto"/>
              <w:jc w:val="center"/>
              <w:rPr>
                <w:sz w:val="18"/>
                <w:szCs w:val="18"/>
                <w:lang w:val="uk-UA"/>
              </w:rPr>
            </w:pPr>
            <w:r w:rsidRPr="00690152">
              <w:rPr>
                <w:sz w:val="18"/>
                <w:szCs w:val="18"/>
                <w:lang w:val="uk-UA"/>
              </w:rPr>
              <w:t>+0,6</w:t>
            </w:r>
          </w:p>
          <w:p w:rsidR="003F2FCF" w:rsidRPr="00690152" w:rsidRDefault="003F2FCF" w:rsidP="001234AB">
            <w:pPr>
              <w:spacing w:line="228" w:lineRule="auto"/>
              <w:jc w:val="center"/>
              <w:rPr>
                <w:sz w:val="18"/>
                <w:szCs w:val="18"/>
                <w:lang w:val="uk-UA"/>
              </w:rPr>
            </w:pPr>
            <w:r w:rsidRPr="00690152">
              <w:rPr>
                <w:sz w:val="18"/>
                <w:szCs w:val="18"/>
                <w:lang w:val="uk-UA"/>
              </w:rPr>
              <w:t>45</w:t>
            </w:r>
            <w:r w:rsidR="00506F46" w:rsidRPr="00690152">
              <w:rPr>
                <w:sz w:val="18"/>
                <w:szCs w:val="18"/>
                <w:lang w:val="en-US"/>
              </w:rPr>
              <w:t xml:space="preserve"> </w:t>
            </w:r>
            <w:r w:rsidRPr="00690152">
              <w:rPr>
                <w:sz w:val="18"/>
                <w:szCs w:val="18"/>
                <w:vertAlign w:val="superscript"/>
                <w:lang w:val="uk-UA"/>
              </w:rPr>
              <w:t>∆</w:t>
            </w:r>
          </w:p>
        </w:tc>
      </w:tr>
    </w:tbl>
    <w:p w:rsidR="00210897" w:rsidRPr="00690152" w:rsidRDefault="00210897" w:rsidP="00A178F5">
      <w:pPr>
        <w:spacing w:line="228" w:lineRule="auto"/>
        <w:ind w:firstLine="567"/>
        <w:jc w:val="both"/>
        <w:rPr>
          <w:sz w:val="20"/>
          <w:szCs w:val="20"/>
          <w:lang w:val="en-US"/>
        </w:rPr>
      </w:pPr>
    </w:p>
    <w:p w:rsidR="003F2FCF" w:rsidRPr="00690152" w:rsidRDefault="003F2FCF" w:rsidP="00A178F5">
      <w:pPr>
        <w:spacing w:line="228" w:lineRule="auto"/>
        <w:ind w:firstLine="567"/>
        <w:jc w:val="both"/>
        <w:rPr>
          <w:sz w:val="20"/>
          <w:szCs w:val="20"/>
          <w:lang w:val="uk-UA"/>
        </w:rPr>
      </w:pPr>
      <w:r w:rsidRPr="00690152">
        <w:rPr>
          <w:sz w:val="20"/>
          <w:szCs w:val="20"/>
          <w:lang w:val="uk-UA"/>
        </w:rPr>
        <w:t xml:space="preserve">Примітка. ″ </w:t>
      </w:r>
      <w:r w:rsidR="004710FE" w:rsidRPr="00690152">
        <w:rPr>
          <w:sz w:val="20"/>
          <w:szCs w:val="20"/>
          <w:lang w:val="uk-UA"/>
        </w:rPr>
        <w:t>–</w:t>
      </w:r>
      <w:r w:rsidRPr="00690152">
        <w:rPr>
          <w:sz w:val="20"/>
          <w:szCs w:val="20"/>
          <w:lang w:val="uk-UA"/>
        </w:rPr>
        <w:t xml:space="preserve"> зменшення кількості тварин у групі зумовлене загибеллю тварин за дії ДК.</w:t>
      </w:r>
    </w:p>
    <w:p w:rsidR="003F2FCF" w:rsidRPr="00690152" w:rsidRDefault="003F2FCF" w:rsidP="00A178F5">
      <w:pPr>
        <w:spacing w:line="228" w:lineRule="auto"/>
        <w:ind w:firstLine="567"/>
        <w:jc w:val="both"/>
        <w:rPr>
          <w:sz w:val="20"/>
          <w:szCs w:val="20"/>
          <w:lang w:val="uk-UA"/>
        </w:rPr>
      </w:pPr>
    </w:p>
    <w:p w:rsidR="003F2FCF" w:rsidRPr="00690152" w:rsidRDefault="007B2F31" w:rsidP="00A178F5">
      <w:pPr>
        <w:spacing w:line="228" w:lineRule="auto"/>
        <w:ind w:firstLine="567"/>
        <w:jc w:val="both"/>
        <w:rPr>
          <w:sz w:val="20"/>
          <w:szCs w:val="20"/>
          <w:lang w:val="uk-UA"/>
        </w:rPr>
      </w:pPr>
      <w:r w:rsidRPr="00690152">
        <w:rPr>
          <w:sz w:val="20"/>
          <w:szCs w:val="20"/>
          <w:lang w:val="uk-UA"/>
        </w:rPr>
        <w:t xml:space="preserve"> </w:t>
      </w:r>
      <w:r w:rsidR="003F2FCF" w:rsidRPr="00690152">
        <w:rPr>
          <w:sz w:val="20"/>
          <w:szCs w:val="20"/>
          <w:lang w:val="uk-UA"/>
        </w:rPr>
        <w:t>Надзвичайно важливим є вперше встановлений факт досить високої ПНА, що властива АМ, яка впродовж 28 діб після введення АФ, фактично, не відрізнялася від такої, притаманної НМ. З розвитком АА зростала ПНА АМ: у різні періоди спостереження вона становила (16-55) %, причому у період згасання патологічного процесу вона перевищувала таку, що притаманна і ДК, і НМ. Доречно зазначити, що ПНА АМ у період згасання АА супроводжувалася зростанням його знеболювальної активності.</w:t>
      </w:r>
    </w:p>
    <w:p w:rsidR="003F2FCF" w:rsidRPr="00690152" w:rsidRDefault="003F2FCF" w:rsidP="00A178F5">
      <w:pPr>
        <w:spacing w:line="228" w:lineRule="auto"/>
        <w:ind w:firstLine="567"/>
        <w:jc w:val="both"/>
        <w:rPr>
          <w:sz w:val="20"/>
          <w:szCs w:val="20"/>
          <w:lang w:val="uk-UA"/>
        </w:rPr>
      </w:pPr>
      <w:r w:rsidRPr="00690152">
        <w:rPr>
          <w:sz w:val="20"/>
          <w:szCs w:val="20"/>
          <w:lang w:val="uk-UA"/>
        </w:rPr>
        <w:t xml:space="preserve">Комбіноване застосування ДК з АМ призводило до суттєвого зменшення об’єму стопи на (29,9-20,5) % у різні терміни спостереження. У гострий період </w:t>
      </w:r>
      <w:proofErr w:type="spellStart"/>
      <w:r w:rsidRPr="00690152">
        <w:rPr>
          <w:sz w:val="20"/>
          <w:szCs w:val="20"/>
          <w:lang w:val="uk-UA"/>
        </w:rPr>
        <w:t>ад’ювантної</w:t>
      </w:r>
      <w:proofErr w:type="spellEnd"/>
      <w:r w:rsidRPr="00690152">
        <w:rPr>
          <w:sz w:val="20"/>
          <w:szCs w:val="20"/>
          <w:lang w:val="uk-UA"/>
        </w:rPr>
        <w:t xml:space="preserve"> хвороби (до 14 доби) АМ посилював ПНА ДК </w:t>
      </w:r>
      <w:r w:rsidRPr="00690152">
        <w:rPr>
          <w:sz w:val="20"/>
          <w:szCs w:val="20"/>
          <w:lang w:val="uk-UA"/>
        </w:rPr>
        <w:lastRenderedPageBreak/>
        <w:t xml:space="preserve">(на 18 %, р&lt;0,05). У період згасання патологічного процесу застосування ДК разом з АМ також було доцільнішим, що аргументоване більш значним зменшенням об’єму стопи: на (16,5-17,5) % по відношенню до </w:t>
      </w:r>
      <w:proofErr w:type="spellStart"/>
      <w:r w:rsidRPr="00690152">
        <w:rPr>
          <w:sz w:val="20"/>
          <w:szCs w:val="20"/>
          <w:lang w:val="uk-UA"/>
        </w:rPr>
        <w:t>нелікованих</w:t>
      </w:r>
      <w:proofErr w:type="spellEnd"/>
      <w:r w:rsidRPr="00690152">
        <w:rPr>
          <w:sz w:val="20"/>
          <w:szCs w:val="20"/>
          <w:lang w:val="uk-UA"/>
        </w:rPr>
        <w:t xml:space="preserve"> тварин, а також посиленням ПНА власне ДК у (2-2,5) рази (р&lt;0,05).</w:t>
      </w:r>
    </w:p>
    <w:p w:rsidR="003F2FCF" w:rsidRPr="00690152" w:rsidRDefault="003F2FCF" w:rsidP="00A178F5">
      <w:pPr>
        <w:spacing w:line="228" w:lineRule="auto"/>
        <w:ind w:firstLine="567"/>
        <w:jc w:val="both"/>
        <w:rPr>
          <w:sz w:val="20"/>
          <w:szCs w:val="20"/>
          <w:lang w:val="uk-UA"/>
        </w:rPr>
      </w:pPr>
      <w:r w:rsidRPr="00690152">
        <w:rPr>
          <w:sz w:val="20"/>
          <w:szCs w:val="20"/>
          <w:lang w:val="uk-UA"/>
        </w:rPr>
        <w:t>Виразне зростання протинабрякової ефективності за комбінованого застосування НМ з АМ по відношенню до групи контрольних тварин спостерігалося у період згасання патологічного процесу, коли АМ збільшував ПНА НМ в (1,7-2,6) рази (р&lt;0,05).</w:t>
      </w:r>
      <w:r w:rsidR="007B2F31" w:rsidRPr="00690152">
        <w:rPr>
          <w:sz w:val="20"/>
          <w:szCs w:val="20"/>
          <w:lang w:val="uk-UA"/>
        </w:rPr>
        <w:t xml:space="preserve"> </w:t>
      </w:r>
    </w:p>
    <w:p w:rsidR="003F2FCF" w:rsidRPr="00690152" w:rsidRDefault="003F2FCF" w:rsidP="00A178F5">
      <w:pPr>
        <w:spacing w:line="228" w:lineRule="auto"/>
        <w:ind w:firstLine="567"/>
        <w:jc w:val="both"/>
        <w:rPr>
          <w:sz w:val="20"/>
          <w:szCs w:val="20"/>
          <w:lang w:val="uk-UA"/>
        </w:rPr>
      </w:pPr>
      <w:r w:rsidRPr="00690152">
        <w:rPr>
          <w:sz w:val="20"/>
          <w:szCs w:val="20"/>
          <w:lang w:val="uk-UA"/>
        </w:rPr>
        <w:t xml:space="preserve">Результати проведених досліджень з вивчення протинабрякової дії ДК, НМ та АМ на тлі експериментального РА за умов їх </w:t>
      </w:r>
      <w:proofErr w:type="spellStart"/>
      <w:r w:rsidRPr="00690152">
        <w:rPr>
          <w:sz w:val="20"/>
          <w:szCs w:val="20"/>
          <w:lang w:val="uk-UA"/>
        </w:rPr>
        <w:t>моно-</w:t>
      </w:r>
      <w:proofErr w:type="spellEnd"/>
      <w:r w:rsidRPr="00690152">
        <w:rPr>
          <w:sz w:val="20"/>
          <w:szCs w:val="20"/>
          <w:lang w:val="uk-UA"/>
        </w:rPr>
        <w:t xml:space="preserve"> та комбінованого застосування дозволяють стверджувати, що: найсуттєвішу протизапальну (протинабрякову) дію ДК проявляв впродовж 28 діб спостереження; ПНА ДК значно знижувалася у період згасання патологічного процесу; у період генералізації експериментального РА більш виражена ПНА властива ДК, ніж НМ, а у період згасання патологічного процесу ПНА НМ зростає; АМ притаманна протинабрякова активність на тлі АА;</w:t>
      </w:r>
      <w:r w:rsidR="007B2F31" w:rsidRPr="00690152">
        <w:rPr>
          <w:sz w:val="20"/>
          <w:szCs w:val="20"/>
          <w:lang w:val="uk-UA"/>
        </w:rPr>
        <w:t xml:space="preserve"> </w:t>
      </w:r>
      <w:r w:rsidRPr="00690152">
        <w:rPr>
          <w:sz w:val="20"/>
          <w:szCs w:val="20"/>
          <w:lang w:val="uk-UA"/>
        </w:rPr>
        <w:t xml:space="preserve">АМ за умов комбінованого застосування посилював протинабрякову дію ДК впродовж всього терміну спостереження, а НМ – лише у період згасання патологічного процесу; протинабряковий ефект за лікування експериментального РА шляхом комбінованого застосування ДК з АМ зростав у більшій мірі, ніж за умов застосування НМ з АМ. </w:t>
      </w:r>
    </w:p>
    <w:p w:rsidR="003F2FCF" w:rsidRPr="00690152" w:rsidRDefault="003F2FCF" w:rsidP="00A178F5">
      <w:pPr>
        <w:spacing w:line="228" w:lineRule="auto"/>
        <w:ind w:firstLine="567"/>
        <w:jc w:val="both"/>
        <w:rPr>
          <w:sz w:val="20"/>
          <w:szCs w:val="20"/>
          <w:lang w:val="uk-UA"/>
        </w:rPr>
      </w:pPr>
      <w:r w:rsidRPr="00690152">
        <w:rPr>
          <w:i/>
          <w:sz w:val="20"/>
          <w:szCs w:val="20"/>
          <w:lang w:val="uk-UA"/>
        </w:rPr>
        <w:tab/>
      </w:r>
    </w:p>
    <w:p w:rsidR="003F2FCF" w:rsidRPr="00690152" w:rsidRDefault="003F2FCF" w:rsidP="00350845">
      <w:pPr>
        <w:spacing w:line="228" w:lineRule="auto"/>
        <w:jc w:val="center"/>
        <w:rPr>
          <w:b/>
          <w:sz w:val="20"/>
          <w:szCs w:val="20"/>
          <w:lang w:val="uk-UA"/>
        </w:rPr>
      </w:pPr>
      <w:r w:rsidRPr="00690152">
        <w:rPr>
          <w:b/>
          <w:sz w:val="20"/>
          <w:szCs w:val="20"/>
          <w:lang w:val="uk-UA"/>
        </w:rPr>
        <w:t>ВИСНОВКИ</w:t>
      </w:r>
    </w:p>
    <w:p w:rsidR="003F2FCF" w:rsidRPr="00690152" w:rsidRDefault="003F2FCF" w:rsidP="00A178F5">
      <w:pPr>
        <w:spacing w:line="228" w:lineRule="auto"/>
        <w:ind w:firstLine="567"/>
        <w:jc w:val="center"/>
        <w:rPr>
          <w:sz w:val="20"/>
          <w:szCs w:val="20"/>
          <w:lang w:val="uk-UA"/>
        </w:rPr>
      </w:pPr>
    </w:p>
    <w:p w:rsidR="003F2FCF" w:rsidRPr="00690152" w:rsidRDefault="008F11D3" w:rsidP="00A178F5">
      <w:pPr>
        <w:spacing w:line="228" w:lineRule="auto"/>
        <w:ind w:firstLine="567"/>
        <w:jc w:val="both"/>
        <w:rPr>
          <w:sz w:val="20"/>
          <w:szCs w:val="20"/>
          <w:lang w:val="uk-UA"/>
        </w:rPr>
      </w:pPr>
      <w:r w:rsidRPr="00690152">
        <w:rPr>
          <w:sz w:val="20"/>
          <w:szCs w:val="20"/>
          <w:lang w:val="uk-UA"/>
        </w:rPr>
        <w:t>Е</w:t>
      </w:r>
      <w:r w:rsidR="003F2FCF" w:rsidRPr="00690152">
        <w:rPr>
          <w:sz w:val="20"/>
          <w:szCs w:val="20"/>
          <w:lang w:val="uk-UA"/>
        </w:rPr>
        <w:t>кспериментально обґрунтова</w:t>
      </w:r>
      <w:r w:rsidRPr="00690152">
        <w:rPr>
          <w:sz w:val="20"/>
          <w:szCs w:val="20"/>
          <w:lang w:val="uk-UA"/>
        </w:rPr>
        <w:t>но</w:t>
      </w:r>
      <w:r w:rsidR="003F2FCF" w:rsidRPr="00690152">
        <w:rPr>
          <w:sz w:val="20"/>
          <w:szCs w:val="20"/>
          <w:lang w:val="uk-UA"/>
        </w:rPr>
        <w:t xml:space="preserve"> підхід до оптимізації фармакологічної корекції ревматоїдного артриту шляхом комбінованого тривалого застосуванн</w:t>
      </w:r>
      <w:r w:rsidR="004B54D0" w:rsidRPr="00690152">
        <w:rPr>
          <w:sz w:val="20"/>
          <w:szCs w:val="20"/>
          <w:lang w:val="uk-UA"/>
        </w:rPr>
        <w:t>я</w:t>
      </w:r>
      <w:r w:rsidR="003F2FCF" w:rsidRPr="00690152">
        <w:rPr>
          <w:sz w:val="20"/>
          <w:szCs w:val="20"/>
          <w:lang w:val="uk-UA"/>
        </w:rPr>
        <w:t xml:space="preserve"> НПЗП, різних за селективністю до </w:t>
      </w:r>
      <w:proofErr w:type="spellStart"/>
      <w:r w:rsidR="003F2FCF" w:rsidRPr="00690152">
        <w:rPr>
          <w:sz w:val="20"/>
          <w:szCs w:val="20"/>
          <w:lang w:val="uk-UA"/>
        </w:rPr>
        <w:t>циклооксигенази</w:t>
      </w:r>
      <w:proofErr w:type="spellEnd"/>
      <w:r w:rsidR="003F2FCF" w:rsidRPr="00690152">
        <w:rPr>
          <w:sz w:val="20"/>
          <w:szCs w:val="20"/>
          <w:lang w:val="uk-UA"/>
        </w:rPr>
        <w:t xml:space="preserve">, та блокаторів кальцієвих каналів </w:t>
      </w:r>
      <w:proofErr w:type="spellStart"/>
      <w:r w:rsidR="003F2FCF" w:rsidRPr="00690152">
        <w:rPr>
          <w:sz w:val="20"/>
          <w:szCs w:val="20"/>
          <w:lang w:val="uk-UA"/>
        </w:rPr>
        <w:t>дигідропіридинового</w:t>
      </w:r>
      <w:proofErr w:type="spellEnd"/>
      <w:r w:rsidR="003F2FCF" w:rsidRPr="00690152">
        <w:rPr>
          <w:sz w:val="20"/>
          <w:szCs w:val="20"/>
          <w:lang w:val="uk-UA"/>
        </w:rPr>
        <w:t xml:space="preserve"> ряду. Доведено збереження специфічної фармакологічної активності </w:t>
      </w:r>
      <w:proofErr w:type="spellStart"/>
      <w:r w:rsidR="003F2FCF" w:rsidRPr="00690152">
        <w:rPr>
          <w:sz w:val="20"/>
          <w:szCs w:val="20"/>
          <w:lang w:val="uk-UA"/>
        </w:rPr>
        <w:t>Амлодипіну</w:t>
      </w:r>
      <w:proofErr w:type="spellEnd"/>
      <w:r w:rsidR="003F2FCF" w:rsidRPr="00690152">
        <w:rPr>
          <w:sz w:val="20"/>
          <w:szCs w:val="20"/>
          <w:lang w:val="uk-UA"/>
        </w:rPr>
        <w:t xml:space="preserve"> як гіпотензивного засобу за комбінованого застосування з </w:t>
      </w:r>
      <w:proofErr w:type="spellStart"/>
      <w:r w:rsidR="003F2FCF" w:rsidRPr="00690152">
        <w:rPr>
          <w:sz w:val="20"/>
          <w:szCs w:val="20"/>
          <w:lang w:val="uk-UA"/>
        </w:rPr>
        <w:t>Диклофенаком</w:t>
      </w:r>
      <w:proofErr w:type="spellEnd"/>
      <w:r w:rsidR="003F2FCF" w:rsidRPr="00690152">
        <w:rPr>
          <w:sz w:val="20"/>
          <w:szCs w:val="20"/>
          <w:lang w:val="uk-UA"/>
        </w:rPr>
        <w:t xml:space="preserve"> та </w:t>
      </w:r>
      <w:proofErr w:type="spellStart"/>
      <w:r w:rsidR="003F2FCF" w:rsidRPr="00690152">
        <w:rPr>
          <w:sz w:val="20"/>
          <w:szCs w:val="20"/>
          <w:lang w:val="uk-UA"/>
        </w:rPr>
        <w:t>Німесулідом</w:t>
      </w:r>
      <w:proofErr w:type="spellEnd"/>
      <w:r w:rsidR="003F2FCF" w:rsidRPr="00690152">
        <w:rPr>
          <w:sz w:val="20"/>
          <w:szCs w:val="20"/>
          <w:lang w:val="uk-UA"/>
        </w:rPr>
        <w:t xml:space="preserve">. Виявлені невідомі фармакологічні властивості </w:t>
      </w:r>
      <w:proofErr w:type="spellStart"/>
      <w:r w:rsidR="003F2FCF" w:rsidRPr="00690152">
        <w:rPr>
          <w:sz w:val="20"/>
          <w:szCs w:val="20"/>
          <w:lang w:val="uk-UA"/>
        </w:rPr>
        <w:t>Амлодипіну</w:t>
      </w:r>
      <w:proofErr w:type="spellEnd"/>
      <w:r w:rsidR="003F2FCF" w:rsidRPr="00690152">
        <w:rPr>
          <w:sz w:val="20"/>
          <w:szCs w:val="20"/>
          <w:lang w:val="uk-UA"/>
        </w:rPr>
        <w:t xml:space="preserve">, що проявляються за ревматоїдного артриту. </w:t>
      </w:r>
    </w:p>
    <w:p w:rsidR="00F857ED" w:rsidRPr="00690152" w:rsidRDefault="003F2FCF" w:rsidP="00D034CE">
      <w:pPr>
        <w:numPr>
          <w:ilvl w:val="0"/>
          <w:numId w:val="7"/>
        </w:numPr>
        <w:tabs>
          <w:tab w:val="left" w:pos="851"/>
        </w:tabs>
        <w:spacing w:line="228" w:lineRule="auto"/>
        <w:ind w:left="0" w:firstLine="567"/>
        <w:jc w:val="both"/>
        <w:rPr>
          <w:sz w:val="20"/>
          <w:szCs w:val="20"/>
          <w:lang w:val="uk-UA"/>
        </w:rPr>
      </w:pPr>
      <w:r w:rsidRPr="00690152">
        <w:rPr>
          <w:sz w:val="20"/>
          <w:szCs w:val="20"/>
          <w:lang w:val="uk-UA"/>
        </w:rPr>
        <w:t xml:space="preserve">Щоденне тривале (впродовж 60 діб) застосування </w:t>
      </w:r>
      <w:proofErr w:type="spellStart"/>
      <w:r w:rsidRPr="00690152">
        <w:rPr>
          <w:sz w:val="20"/>
          <w:szCs w:val="20"/>
          <w:lang w:val="uk-UA"/>
        </w:rPr>
        <w:t>Диклофенаку</w:t>
      </w:r>
      <w:proofErr w:type="spellEnd"/>
      <w:r w:rsidRPr="00690152">
        <w:rPr>
          <w:sz w:val="20"/>
          <w:szCs w:val="20"/>
          <w:lang w:val="uk-UA"/>
        </w:rPr>
        <w:t xml:space="preserve"> у дозах (2-6) мг/кг на тлі </w:t>
      </w:r>
      <w:proofErr w:type="spellStart"/>
      <w:r w:rsidR="008F11D3" w:rsidRPr="00690152">
        <w:rPr>
          <w:sz w:val="20"/>
          <w:szCs w:val="20"/>
          <w:lang w:val="uk-UA"/>
        </w:rPr>
        <w:t>ад’ювантного</w:t>
      </w:r>
      <w:proofErr w:type="spellEnd"/>
      <w:r w:rsidR="008F11D3" w:rsidRPr="00690152">
        <w:rPr>
          <w:sz w:val="20"/>
          <w:szCs w:val="20"/>
          <w:lang w:val="uk-UA"/>
        </w:rPr>
        <w:t xml:space="preserve"> артриту</w:t>
      </w:r>
      <w:r w:rsidRPr="00690152">
        <w:rPr>
          <w:sz w:val="20"/>
          <w:szCs w:val="20"/>
          <w:lang w:val="uk-UA"/>
        </w:rPr>
        <w:t xml:space="preserve"> не викликає загибелі тварин, натомість у дозі 8 мг/кг маси тіла тварини препарат призводить до загибелі 31</w:t>
      </w:r>
      <w:r w:rsidR="00350845" w:rsidRPr="00690152">
        <w:rPr>
          <w:sz w:val="20"/>
          <w:szCs w:val="20"/>
          <w:lang w:val="uk-UA"/>
        </w:rPr>
        <w:t> </w:t>
      </w:r>
      <w:r w:rsidRPr="00690152">
        <w:rPr>
          <w:sz w:val="20"/>
          <w:szCs w:val="20"/>
          <w:lang w:val="uk-UA"/>
        </w:rPr>
        <w:t xml:space="preserve">% тварин. </w:t>
      </w:r>
      <w:proofErr w:type="spellStart"/>
      <w:r w:rsidRPr="00690152">
        <w:rPr>
          <w:sz w:val="20"/>
          <w:szCs w:val="20"/>
          <w:lang w:val="uk-UA"/>
        </w:rPr>
        <w:t>А</w:t>
      </w:r>
      <w:r w:rsidR="008F11D3" w:rsidRPr="00690152">
        <w:rPr>
          <w:sz w:val="20"/>
          <w:szCs w:val="20"/>
          <w:lang w:val="uk-UA"/>
        </w:rPr>
        <w:t>млодипін</w:t>
      </w:r>
      <w:proofErr w:type="spellEnd"/>
      <w:r w:rsidRPr="00690152">
        <w:rPr>
          <w:sz w:val="20"/>
          <w:szCs w:val="20"/>
          <w:lang w:val="uk-UA"/>
        </w:rPr>
        <w:t xml:space="preserve"> за комбінованого застосування з </w:t>
      </w:r>
      <w:proofErr w:type="spellStart"/>
      <w:r w:rsidRPr="00690152">
        <w:rPr>
          <w:sz w:val="20"/>
          <w:szCs w:val="20"/>
          <w:lang w:val="uk-UA"/>
        </w:rPr>
        <w:t>Диклофенаком</w:t>
      </w:r>
      <w:proofErr w:type="spellEnd"/>
      <w:r w:rsidRPr="00690152">
        <w:rPr>
          <w:sz w:val="20"/>
          <w:szCs w:val="20"/>
          <w:lang w:val="uk-UA"/>
        </w:rPr>
        <w:t xml:space="preserve"> значно підвищує </w:t>
      </w:r>
      <w:r w:rsidR="00F857ED" w:rsidRPr="00690152">
        <w:rPr>
          <w:sz w:val="20"/>
          <w:szCs w:val="20"/>
          <w:lang w:val="uk-UA"/>
        </w:rPr>
        <w:t>смертність тварин</w:t>
      </w:r>
      <w:r w:rsidRPr="00690152">
        <w:rPr>
          <w:sz w:val="20"/>
          <w:szCs w:val="20"/>
          <w:lang w:val="uk-UA"/>
        </w:rPr>
        <w:t xml:space="preserve"> (до 82 %). Комбіноване застосування </w:t>
      </w:r>
      <w:proofErr w:type="spellStart"/>
      <w:r w:rsidRPr="00690152">
        <w:rPr>
          <w:sz w:val="20"/>
          <w:szCs w:val="20"/>
          <w:lang w:val="uk-UA"/>
        </w:rPr>
        <w:t>Німесуліду</w:t>
      </w:r>
      <w:proofErr w:type="spellEnd"/>
      <w:r w:rsidRPr="00690152">
        <w:rPr>
          <w:sz w:val="20"/>
          <w:szCs w:val="20"/>
          <w:lang w:val="uk-UA"/>
        </w:rPr>
        <w:t xml:space="preserve"> з </w:t>
      </w:r>
      <w:proofErr w:type="spellStart"/>
      <w:r w:rsidRPr="00690152">
        <w:rPr>
          <w:sz w:val="20"/>
          <w:szCs w:val="20"/>
          <w:lang w:val="uk-UA"/>
        </w:rPr>
        <w:t>А</w:t>
      </w:r>
      <w:r w:rsidR="008F11D3" w:rsidRPr="00690152">
        <w:rPr>
          <w:sz w:val="20"/>
          <w:szCs w:val="20"/>
          <w:lang w:val="uk-UA"/>
        </w:rPr>
        <w:t>млодипіном</w:t>
      </w:r>
      <w:proofErr w:type="spellEnd"/>
      <w:r w:rsidRPr="00690152">
        <w:rPr>
          <w:sz w:val="20"/>
          <w:szCs w:val="20"/>
          <w:lang w:val="uk-UA"/>
        </w:rPr>
        <w:t xml:space="preserve"> на тлі </w:t>
      </w:r>
      <w:proofErr w:type="spellStart"/>
      <w:r w:rsidR="008F11D3" w:rsidRPr="00690152">
        <w:rPr>
          <w:sz w:val="20"/>
          <w:szCs w:val="20"/>
          <w:lang w:val="uk-UA"/>
        </w:rPr>
        <w:t>ад’ювантного</w:t>
      </w:r>
      <w:proofErr w:type="spellEnd"/>
      <w:r w:rsidR="008F11D3" w:rsidRPr="00690152">
        <w:rPr>
          <w:sz w:val="20"/>
          <w:szCs w:val="20"/>
          <w:lang w:val="uk-UA"/>
        </w:rPr>
        <w:t xml:space="preserve"> артриту </w:t>
      </w:r>
      <w:r w:rsidRPr="00690152">
        <w:rPr>
          <w:sz w:val="20"/>
          <w:szCs w:val="20"/>
          <w:lang w:val="uk-UA"/>
        </w:rPr>
        <w:t xml:space="preserve">за показником виживання є більш безпечним, ніж </w:t>
      </w:r>
      <w:proofErr w:type="spellStart"/>
      <w:r w:rsidRPr="00690152">
        <w:rPr>
          <w:sz w:val="20"/>
          <w:szCs w:val="20"/>
          <w:lang w:val="uk-UA"/>
        </w:rPr>
        <w:t>Диклофенаку</w:t>
      </w:r>
      <w:proofErr w:type="spellEnd"/>
      <w:r w:rsidRPr="00690152">
        <w:rPr>
          <w:sz w:val="20"/>
          <w:szCs w:val="20"/>
          <w:lang w:val="uk-UA"/>
        </w:rPr>
        <w:t xml:space="preserve"> з </w:t>
      </w:r>
      <w:proofErr w:type="spellStart"/>
      <w:r w:rsidRPr="00690152">
        <w:rPr>
          <w:sz w:val="20"/>
          <w:szCs w:val="20"/>
          <w:lang w:val="uk-UA"/>
        </w:rPr>
        <w:t>А</w:t>
      </w:r>
      <w:r w:rsidR="008F11D3" w:rsidRPr="00690152">
        <w:rPr>
          <w:sz w:val="20"/>
          <w:szCs w:val="20"/>
          <w:lang w:val="uk-UA"/>
        </w:rPr>
        <w:t>млодипіном</w:t>
      </w:r>
      <w:proofErr w:type="spellEnd"/>
      <w:r w:rsidRPr="00690152">
        <w:rPr>
          <w:sz w:val="20"/>
          <w:szCs w:val="20"/>
          <w:lang w:val="uk-UA"/>
        </w:rPr>
        <w:t xml:space="preserve">. </w:t>
      </w:r>
      <w:proofErr w:type="spellStart"/>
      <w:r w:rsidRPr="00690152">
        <w:rPr>
          <w:sz w:val="20"/>
          <w:szCs w:val="20"/>
          <w:lang w:val="uk-UA"/>
        </w:rPr>
        <w:t>Німесулід</w:t>
      </w:r>
      <w:proofErr w:type="spellEnd"/>
      <w:r w:rsidRPr="00690152">
        <w:rPr>
          <w:sz w:val="20"/>
          <w:szCs w:val="20"/>
          <w:lang w:val="uk-UA"/>
        </w:rPr>
        <w:t xml:space="preserve">, на відміну від </w:t>
      </w:r>
      <w:proofErr w:type="spellStart"/>
      <w:r w:rsidRPr="00690152">
        <w:rPr>
          <w:sz w:val="20"/>
          <w:szCs w:val="20"/>
          <w:lang w:val="uk-UA"/>
        </w:rPr>
        <w:t>Диклофенаку</w:t>
      </w:r>
      <w:proofErr w:type="spellEnd"/>
      <w:r w:rsidRPr="00690152">
        <w:rPr>
          <w:sz w:val="20"/>
          <w:szCs w:val="20"/>
          <w:lang w:val="uk-UA"/>
        </w:rPr>
        <w:t>, сприяє значущому приросту маси тіла щурів (на 52,1</w:t>
      </w:r>
      <w:r w:rsidR="00350845" w:rsidRPr="00690152">
        <w:rPr>
          <w:sz w:val="20"/>
          <w:szCs w:val="20"/>
          <w:lang w:val="uk-UA"/>
        </w:rPr>
        <w:t> </w:t>
      </w:r>
      <w:r w:rsidRPr="00690152">
        <w:rPr>
          <w:sz w:val="20"/>
          <w:szCs w:val="20"/>
          <w:lang w:val="uk-UA"/>
        </w:rPr>
        <w:t xml:space="preserve">% відносно вихідних даних). </w:t>
      </w:r>
      <w:proofErr w:type="spellStart"/>
      <w:r w:rsidRPr="00690152">
        <w:rPr>
          <w:sz w:val="20"/>
          <w:szCs w:val="20"/>
          <w:lang w:val="uk-UA"/>
        </w:rPr>
        <w:t>А</w:t>
      </w:r>
      <w:r w:rsidR="008F11D3" w:rsidRPr="00690152">
        <w:rPr>
          <w:sz w:val="20"/>
          <w:szCs w:val="20"/>
          <w:lang w:val="uk-UA"/>
        </w:rPr>
        <w:t>млодипін</w:t>
      </w:r>
      <w:proofErr w:type="spellEnd"/>
      <w:r w:rsidRPr="00690152">
        <w:rPr>
          <w:sz w:val="20"/>
          <w:szCs w:val="20"/>
          <w:lang w:val="uk-UA"/>
        </w:rPr>
        <w:t xml:space="preserve"> суттєво зменшує вплив </w:t>
      </w:r>
      <w:proofErr w:type="spellStart"/>
      <w:r w:rsidRPr="00690152">
        <w:rPr>
          <w:sz w:val="20"/>
          <w:szCs w:val="20"/>
          <w:lang w:val="uk-UA"/>
        </w:rPr>
        <w:t>Німесуліду</w:t>
      </w:r>
      <w:proofErr w:type="spellEnd"/>
      <w:r w:rsidRPr="00690152">
        <w:rPr>
          <w:sz w:val="20"/>
          <w:szCs w:val="20"/>
          <w:lang w:val="uk-UA"/>
        </w:rPr>
        <w:t xml:space="preserve"> на приріст маси тіла (</w:t>
      </w:r>
      <w:r w:rsidR="00F857ED" w:rsidRPr="00690152">
        <w:rPr>
          <w:sz w:val="20"/>
          <w:szCs w:val="20"/>
          <w:lang w:val="uk-UA"/>
        </w:rPr>
        <w:t>на</w:t>
      </w:r>
      <w:r w:rsidR="00192891" w:rsidRPr="00690152">
        <w:rPr>
          <w:sz w:val="20"/>
          <w:szCs w:val="20"/>
          <w:lang w:val="uk-UA"/>
        </w:rPr>
        <w:t xml:space="preserve"> 41 %).</w:t>
      </w:r>
    </w:p>
    <w:p w:rsidR="003F2FCF" w:rsidRPr="00690152" w:rsidRDefault="003F2FCF" w:rsidP="00A178F5">
      <w:pPr>
        <w:spacing w:line="228" w:lineRule="auto"/>
        <w:ind w:firstLine="567"/>
        <w:jc w:val="both"/>
        <w:rPr>
          <w:sz w:val="20"/>
          <w:szCs w:val="20"/>
          <w:lang w:val="uk-UA"/>
        </w:rPr>
      </w:pPr>
      <w:r w:rsidRPr="00690152">
        <w:rPr>
          <w:sz w:val="20"/>
          <w:szCs w:val="20"/>
          <w:lang w:val="uk-UA"/>
        </w:rPr>
        <w:t xml:space="preserve">2. </w:t>
      </w:r>
      <w:proofErr w:type="spellStart"/>
      <w:r w:rsidRPr="00690152">
        <w:rPr>
          <w:sz w:val="20"/>
          <w:szCs w:val="20"/>
          <w:lang w:val="uk-UA"/>
        </w:rPr>
        <w:t>Ад’ювантний</w:t>
      </w:r>
      <w:proofErr w:type="spellEnd"/>
      <w:r w:rsidRPr="00690152">
        <w:rPr>
          <w:sz w:val="20"/>
          <w:szCs w:val="20"/>
          <w:lang w:val="uk-UA"/>
        </w:rPr>
        <w:t xml:space="preserve"> артрит у щурів, індукований повним </w:t>
      </w:r>
      <w:proofErr w:type="spellStart"/>
      <w:r w:rsidRPr="00690152">
        <w:rPr>
          <w:sz w:val="20"/>
          <w:szCs w:val="20"/>
          <w:lang w:val="uk-UA"/>
        </w:rPr>
        <w:t>ад’ювантом</w:t>
      </w:r>
      <w:proofErr w:type="spellEnd"/>
      <w:r w:rsidRPr="00690152">
        <w:rPr>
          <w:sz w:val="20"/>
          <w:szCs w:val="20"/>
          <w:lang w:val="uk-UA"/>
        </w:rPr>
        <w:t xml:space="preserve"> Фрейнда, супроводжується розвитком гіпертензії у 85</w:t>
      </w:r>
      <w:r w:rsidR="00350845" w:rsidRPr="00690152">
        <w:rPr>
          <w:sz w:val="20"/>
          <w:szCs w:val="20"/>
          <w:lang w:val="uk-UA"/>
        </w:rPr>
        <w:t> </w:t>
      </w:r>
      <w:r w:rsidRPr="00690152">
        <w:rPr>
          <w:sz w:val="20"/>
          <w:szCs w:val="20"/>
          <w:lang w:val="uk-UA"/>
        </w:rPr>
        <w:t xml:space="preserve">% тварин, що </w:t>
      </w:r>
      <w:r w:rsidRPr="00690152">
        <w:rPr>
          <w:sz w:val="20"/>
          <w:szCs w:val="20"/>
          <w:lang w:val="uk-UA"/>
        </w:rPr>
        <w:lastRenderedPageBreak/>
        <w:t>характеризується підвищенням артеріального тиску крові на (15-19)</w:t>
      </w:r>
      <w:r w:rsidR="00350845" w:rsidRPr="00690152">
        <w:rPr>
          <w:sz w:val="20"/>
          <w:szCs w:val="20"/>
          <w:lang w:val="uk-UA"/>
        </w:rPr>
        <w:t> </w:t>
      </w:r>
      <w:r w:rsidRPr="00690152">
        <w:rPr>
          <w:sz w:val="20"/>
          <w:szCs w:val="20"/>
          <w:lang w:val="uk-UA"/>
        </w:rPr>
        <w:t>% (р&lt;0,05)</w:t>
      </w:r>
      <w:r w:rsidR="007B2F31" w:rsidRPr="00690152">
        <w:rPr>
          <w:sz w:val="20"/>
          <w:szCs w:val="20"/>
          <w:lang w:val="uk-UA"/>
        </w:rPr>
        <w:t xml:space="preserve"> </w:t>
      </w:r>
      <w:r w:rsidRPr="00690152">
        <w:rPr>
          <w:sz w:val="20"/>
          <w:szCs w:val="20"/>
          <w:lang w:val="uk-UA"/>
        </w:rPr>
        <w:t>впродовж періодів розвитку патологічного процесу.</w:t>
      </w:r>
      <w:r w:rsidR="007B2F31" w:rsidRPr="00690152">
        <w:rPr>
          <w:sz w:val="20"/>
          <w:szCs w:val="20"/>
          <w:lang w:val="uk-UA"/>
        </w:rPr>
        <w:t xml:space="preserve"> </w:t>
      </w:r>
      <w:proofErr w:type="spellStart"/>
      <w:r w:rsidRPr="00690152">
        <w:rPr>
          <w:sz w:val="20"/>
          <w:szCs w:val="20"/>
          <w:lang w:val="uk-UA"/>
        </w:rPr>
        <w:t>Німесулід</w:t>
      </w:r>
      <w:proofErr w:type="spellEnd"/>
      <w:r w:rsidRPr="00690152">
        <w:rPr>
          <w:sz w:val="20"/>
          <w:szCs w:val="20"/>
          <w:lang w:val="uk-UA"/>
        </w:rPr>
        <w:t xml:space="preserve">, на відміну від </w:t>
      </w:r>
      <w:proofErr w:type="spellStart"/>
      <w:r w:rsidRPr="00690152">
        <w:rPr>
          <w:sz w:val="20"/>
          <w:szCs w:val="20"/>
          <w:lang w:val="uk-UA"/>
        </w:rPr>
        <w:t>Диклофенаку</w:t>
      </w:r>
      <w:proofErr w:type="spellEnd"/>
      <w:r w:rsidRPr="00690152">
        <w:rPr>
          <w:sz w:val="20"/>
          <w:szCs w:val="20"/>
          <w:lang w:val="uk-UA"/>
        </w:rPr>
        <w:t xml:space="preserve">, значно посилює </w:t>
      </w:r>
      <w:proofErr w:type="spellStart"/>
      <w:r w:rsidRPr="00690152">
        <w:rPr>
          <w:sz w:val="20"/>
          <w:szCs w:val="20"/>
          <w:lang w:val="uk-UA"/>
        </w:rPr>
        <w:t>гіпертензивний</w:t>
      </w:r>
      <w:proofErr w:type="spellEnd"/>
      <w:r w:rsidRPr="00690152">
        <w:rPr>
          <w:sz w:val="20"/>
          <w:szCs w:val="20"/>
          <w:lang w:val="uk-UA"/>
        </w:rPr>
        <w:t xml:space="preserve"> ефект повного ад’юванта Фрейнда на (10-18) % (р&lt;0,05) у період згасання патологічного процесу. </w:t>
      </w:r>
      <w:proofErr w:type="spellStart"/>
      <w:r w:rsidRPr="00690152">
        <w:rPr>
          <w:sz w:val="20"/>
          <w:szCs w:val="20"/>
          <w:lang w:val="uk-UA"/>
        </w:rPr>
        <w:t>Амлодипін</w:t>
      </w:r>
      <w:proofErr w:type="spellEnd"/>
      <w:r w:rsidRPr="00690152">
        <w:rPr>
          <w:sz w:val="20"/>
          <w:szCs w:val="20"/>
          <w:lang w:val="uk-UA"/>
        </w:rPr>
        <w:t xml:space="preserve"> проявляє та зберігає гіпотензивну активність за комбінованого застосування з НПЗП і зменшує частоту розвитку гіпертензії на (24-28) % (р&lt;0,05) у гострий період та період маніфестації </w:t>
      </w:r>
      <w:proofErr w:type="spellStart"/>
      <w:r w:rsidRPr="00690152">
        <w:rPr>
          <w:sz w:val="20"/>
          <w:szCs w:val="20"/>
          <w:lang w:val="uk-UA"/>
        </w:rPr>
        <w:t>ад’ювантного</w:t>
      </w:r>
      <w:proofErr w:type="spellEnd"/>
      <w:r w:rsidRPr="00690152">
        <w:rPr>
          <w:sz w:val="20"/>
          <w:szCs w:val="20"/>
          <w:lang w:val="uk-UA"/>
        </w:rPr>
        <w:t xml:space="preserve"> артриту. Ризик розвитку артеріальної гіпертензії у період згасання патологічного процесу за умов застосування </w:t>
      </w:r>
      <w:proofErr w:type="spellStart"/>
      <w:r w:rsidRPr="00690152">
        <w:rPr>
          <w:sz w:val="20"/>
          <w:szCs w:val="20"/>
          <w:lang w:val="uk-UA"/>
        </w:rPr>
        <w:t>Німесуліду</w:t>
      </w:r>
      <w:proofErr w:type="spellEnd"/>
      <w:r w:rsidRPr="00690152">
        <w:rPr>
          <w:sz w:val="20"/>
          <w:szCs w:val="20"/>
          <w:lang w:val="uk-UA"/>
        </w:rPr>
        <w:t xml:space="preserve"> з </w:t>
      </w:r>
      <w:proofErr w:type="spellStart"/>
      <w:r w:rsidRPr="00690152">
        <w:rPr>
          <w:sz w:val="20"/>
          <w:szCs w:val="20"/>
          <w:lang w:val="uk-UA"/>
        </w:rPr>
        <w:t>Амлодипіном</w:t>
      </w:r>
      <w:proofErr w:type="spellEnd"/>
      <w:r w:rsidRPr="00690152">
        <w:rPr>
          <w:sz w:val="20"/>
          <w:szCs w:val="20"/>
          <w:lang w:val="uk-UA"/>
        </w:rPr>
        <w:t xml:space="preserve"> значно зростає відносно комбінованого застосування </w:t>
      </w:r>
      <w:proofErr w:type="spellStart"/>
      <w:r w:rsidRPr="00690152">
        <w:rPr>
          <w:sz w:val="20"/>
          <w:szCs w:val="20"/>
          <w:lang w:val="uk-UA"/>
        </w:rPr>
        <w:t>Диклофенаку</w:t>
      </w:r>
      <w:proofErr w:type="spellEnd"/>
      <w:r w:rsidRPr="00690152">
        <w:rPr>
          <w:sz w:val="20"/>
          <w:szCs w:val="20"/>
          <w:lang w:val="uk-UA"/>
        </w:rPr>
        <w:t xml:space="preserve"> з </w:t>
      </w:r>
      <w:proofErr w:type="spellStart"/>
      <w:r w:rsidRPr="00690152">
        <w:rPr>
          <w:sz w:val="20"/>
          <w:szCs w:val="20"/>
          <w:lang w:val="uk-UA"/>
        </w:rPr>
        <w:t>А</w:t>
      </w:r>
      <w:r w:rsidR="008F11D3" w:rsidRPr="00690152">
        <w:rPr>
          <w:sz w:val="20"/>
          <w:szCs w:val="20"/>
          <w:lang w:val="uk-UA"/>
        </w:rPr>
        <w:t>млдипіном</w:t>
      </w:r>
      <w:proofErr w:type="spellEnd"/>
      <w:r w:rsidRPr="00690152">
        <w:rPr>
          <w:sz w:val="20"/>
          <w:szCs w:val="20"/>
          <w:lang w:val="uk-UA"/>
        </w:rPr>
        <w:t>.</w:t>
      </w:r>
      <w:r w:rsidR="007B2F31" w:rsidRPr="00690152">
        <w:rPr>
          <w:sz w:val="20"/>
          <w:szCs w:val="20"/>
          <w:lang w:val="uk-UA"/>
        </w:rPr>
        <w:t xml:space="preserve"> </w:t>
      </w:r>
    </w:p>
    <w:p w:rsidR="003F2FCF" w:rsidRPr="00690152" w:rsidRDefault="003F2FCF" w:rsidP="00A178F5">
      <w:pPr>
        <w:spacing w:line="228" w:lineRule="auto"/>
        <w:ind w:firstLine="567"/>
        <w:jc w:val="both"/>
        <w:rPr>
          <w:sz w:val="20"/>
          <w:szCs w:val="20"/>
          <w:lang w:val="uk-UA"/>
        </w:rPr>
      </w:pPr>
      <w:r w:rsidRPr="00690152">
        <w:rPr>
          <w:sz w:val="20"/>
          <w:szCs w:val="20"/>
          <w:lang w:val="uk-UA"/>
        </w:rPr>
        <w:t xml:space="preserve">3. </w:t>
      </w:r>
      <w:proofErr w:type="spellStart"/>
      <w:r w:rsidRPr="00690152">
        <w:rPr>
          <w:sz w:val="20"/>
          <w:szCs w:val="20"/>
          <w:lang w:val="uk-UA"/>
        </w:rPr>
        <w:t>Диклофенак</w:t>
      </w:r>
      <w:proofErr w:type="spellEnd"/>
      <w:r w:rsidRPr="00690152">
        <w:rPr>
          <w:sz w:val="20"/>
          <w:szCs w:val="20"/>
          <w:lang w:val="uk-UA"/>
        </w:rPr>
        <w:t xml:space="preserve"> та </w:t>
      </w:r>
      <w:proofErr w:type="spellStart"/>
      <w:r w:rsidRPr="00690152">
        <w:rPr>
          <w:sz w:val="20"/>
          <w:szCs w:val="20"/>
          <w:lang w:val="uk-UA"/>
        </w:rPr>
        <w:t>Німесулід</w:t>
      </w:r>
      <w:proofErr w:type="spellEnd"/>
      <w:r w:rsidRPr="00690152">
        <w:rPr>
          <w:sz w:val="20"/>
          <w:szCs w:val="20"/>
          <w:lang w:val="uk-UA"/>
        </w:rPr>
        <w:t xml:space="preserve"> на тлі </w:t>
      </w:r>
      <w:proofErr w:type="spellStart"/>
      <w:r w:rsidRPr="00690152">
        <w:rPr>
          <w:sz w:val="20"/>
          <w:szCs w:val="20"/>
          <w:lang w:val="uk-UA"/>
        </w:rPr>
        <w:t>ад’ювантного</w:t>
      </w:r>
      <w:proofErr w:type="spellEnd"/>
      <w:r w:rsidRPr="00690152">
        <w:rPr>
          <w:sz w:val="20"/>
          <w:szCs w:val="20"/>
          <w:lang w:val="uk-UA"/>
        </w:rPr>
        <w:t xml:space="preserve"> артриту і власне повний </w:t>
      </w:r>
      <w:proofErr w:type="spellStart"/>
      <w:r w:rsidRPr="00690152">
        <w:rPr>
          <w:sz w:val="20"/>
          <w:szCs w:val="20"/>
          <w:lang w:val="uk-UA"/>
        </w:rPr>
        <w:t>ад’ювант</w:t>
      </w:r>
      <w:proofErr w:type="spellEnd"/>
      <w:r w:rsidRPr="00690152">
        <w:rPr>
          <w:sz w:val="20"/>
          <w:szCs w:val="20"/>
          <w:lang w:val="uk-UA"/>
        </w:rPr>
        <w:t xml:space="preserve"> Фрейнда не призводять до суттєвих та закономірних змін ритму і частоти серцевих скорочень; за комбінованого тривалого (впродовж 60 діб) застосування НПЗП з </w:t>
      </w:r>
      <w:proofErr w:type="spellStart"/>
      <w:r w:rsidRPr="00690152">
        <w:rPr>
          <w:sz w:val="20"/>
          <w:szCs w:val="20"/>
          <w:lang w:val="uk-UA"/>
        </w:rPr>
        <w:t>Амлодипіном</w:t>
      </w:r>
      <w:proofErr w:type="spellEnd"/>
      <w:r w:rsidRPr="00690152">
        <w:rPr>
          <w:sz w:val="20"/>
          <w:szCs w:val="20"/>
          <w:lang w:val="uk-UA"/>
        </w:rPr>
        <w:t xml:space="preserve"> реєструється тахікардія у гострий період та період генералізації патологічного процесу.</w:t>
      </w:r>
    </w:p>
    <w:p w:rsidR="003F2FCF" w:rsidRPr="00690152" w:rsidRDefault="003F2FCF" w:rsidP="00A178F5">
      <w:pPr>
        <w:spacing w:line="228" w:lineRule="auto"/>
        <w:ind w:firstLine="567"/>
        <w:jc w:val="both"/>
        <w:rPr>
          <w:sz w:val="20"/>
          <w:szCs w:val="20"/>
          <w:lang w:val="uk-UA"/>
        </w:rPr>
      </w:pPr>
      <w:r w:rsidRPr="00690152">
        <w:rPr>
          <w:sz w:val="20"/>
          <w:szCs w:val="20"/>
          <w:lang w:val="uk-UA"/>
        </w:rPr>
        <w:t xml:space="preserve">4. Найвищу аналгетичну активність </w:t>
      </w:r>
      <w:proofErr w:type="spellStart"/>
      <w:r w:rsidRPr="00690152">
        <w:rPr>
          <w:sz w:val="20"/>
          <w:szCs w:val="20"/>
          <w:lang w:val="uk-UA"/>
        </w:rPr>
        <w:t>Диклофенак</w:t>
      </w:r>
      <w:proofErr w:type="spellEnd"/>
      <w:r w:rsidRPr="00690152">
        <w:rPr>
          <w:sz w:val="20"/>
          <w:szCs w:val="20"/>
          <w:lang w:val="uk-UA"/>
        </w:rPr>
        <w:t xml:space="preserve"> та </w:t>
      </w:r>
      <w:proofErr w:type="spellStart"/>
      <w:r w:rsidRPr="00690152">
        <w:rPr>
          <w:sz w:val="20"/>
          <w:szCs w:val="20"/>
          <w:lang w:val="uk-UA"/>
        </w:rPr>
        <w:t>Німесулід</w:t>
      </w:r>
      <w:proofErr w:type="spellEnd"/>
      <w:r w:rsidRPr="00690152">
        <w:rPr>
          <w:sz w:val="20"/>
          <w:szCs w:val="20"/>
          <w:lang w:val="uk-UA"/>
        </w:rPr>
        <w:t xml:space="preserve"> проявляють на піку запального процесу, збільшуючи ПБЧ на 126,9</w:t>
      </w:r>
      <w:r w:rsidR="00350845" w:rsidRPr="00690152">
        <w:rPr>
          <w:sz w:val="20"/>
          <w:szCs w:val="20"/>
          <w:lang w:val="uk-UA"/>
        </w:rPr>
        <w:t> </w:t>
      </w:r>
      <w:r w:rsidRPr="00690152">
        <w:rPr>
          <w:sz w:val="20"/>
          <w:szCs w:val="20"/>
          <w:lang w:val="uk-UA"/>
        </w:rPr>
        <w:t>% та 94</w:t>
      </w:r>
      <w:r w:rsidR="00350845" w:rsidRPr="00690152">
        <w:rPr>
          <w:sz w:val="20"/>
          <w:szCs w:val="20"/>
          <w:lang w:val="uk-UA"/>
        </w:rPr>
        <w:t> </w:t>
      </w:r>
      <w:r w:rsidRPr="00690152">
        <w:rPr>
          <w:sz w:val="20"/>
          <w:szCs w:val="20"/>
          <w:lang w:val="uk-UA"/>
        </w:rPr>
        <w:t xml:space="preserve">% (р&lt;0,05) відповідно, однак у період маніфестації та згасання </w:t>
      </w:r>
      <w:proofErr w:type="spellStart"/>
      <w:r w:rsidRPr="00690152">
        <w:rPr>
          <w:sz w:val="20"/>
          <w:szCs w:val="20"/>
          <w:lang w:val="uk-UA"/>
        </w:rPr>
        <w:t>ад’ювантної</w:t>
      </w:r>
      <w:proofErr w:type="spellEnd"/>
      <w:r w:rsidRPr="00690152">
        <w:rPr>
          <w:sz w:val="20"/>
          <w:szCs w:val="20"/>
          <w:lang w:val="uk-UA"/>
        </w:rPr>
        <w:t xml:space="preserve"> хвороби знеболювальна активність </w:t>
      </w:r>
      <w:proofErr w:type="spellStart"/>
      <w:r w:rsidRPr="00690152">
        <w:rPr>
          <w:sz w:val="20"/>
          <w:szCs w:val="20"/>
          <w:lang w:val="uk-UA"/>
        </w:rPr>
        <w:t>Німесуліду</w:t>
      </w:r>
      <w:proofErr w:type="spellEnd"/>
      <w:r w:rsidRPr="00690152">
        <w:rPr>
          <w:sz w:val="20"/>
          <w:szCs w:val="20"/>
          <w:lang w:val="uk-UA"/>
        </w:rPr>
        <w:t xml:space="preserve"> вища за таку, що притаманна </w:t>
      </w:r>
      <w:proofErr w:type="spellStart"/>
      <w:r w:rsidRPr="00690152">
        <w:rPr>
          <w:sz w:val="20"/>
          <w:szCs w:val="20"/>
          <w:lang w:val="uk-UA"/>
        </w:rPr>
        <w:t>Диклофенаку</w:t>
      </w:r>
      <w:proofErr w:type="spellEnd"/>
      <w:r w:rsidRPr="00690152">
        <w:rPr>
          <w:sz w:val="20"/>
          <w:szCs w:val="20"/>
          <w:lang w:val="uk-UA"/>
        </w:rPr>
        <w:t xml:space="preserve">. Вперше виявлена аналгетична активність </w:t>
      </w:r>
      <w:proofErr w:type="spellStart"/>
      <w:r w:rsidRPr="00690152">
        <w:rPr>
          <w:sz w:val="20"/>
          <w:szCs w:val="20"/>
          <w:lang w:val="uk-UA"/>
        </w:rPr>
        <w:t>Амлодипіну</w:t>
      </w:r>
      <w:proofErr w:type="spellEnd"/>
      <w:r w:rsidRPr="00690152">
        <w:rPr>
          <w:sz w:val="20"/>
          <w:szCs w:val="20"/>
          <w:lang w:val="uk-UA"/>
        </w:rPr>
        <w:t>, особливо значуща на піку запальної реакції та у період її згасання, що характеризується зростанням ПБЧ на (17,7-62,6)</w:t>
      </w:r>
      <w:r w:rsidR="00350845" w:rsidRPr="00690152">
        <w:rPr>
          <w:sz w:val="20"/>
          <w:szCs w:val="20"/>
          <w:lang w:val="uk-UA"/>
        </w:rPr>
        <w:t> </w:t>
      </w:r>
      <w:r w:rsidRPr="00690152">
        <w:rPr>
          <w:sz w:val="20"/>
          <w:szCs w:val="20"/>
          <w:lang w:val="uk-UA"/>
        </w:rPr>
        <w:t xml:space="preserve">% (р&lt;0,05). Комбіноване застосування НПЗП з </w:t>
      </w:r>
      <w:proofErr w:type="spellStart"/>
      <w:r w:rsidRPr="00690152">
        <w:rPr>
          <w:sz w:val="20"/>
          <w:szCs w:val="20"/>
          <w:lang w:val="uk-UA"/>
        </w:rPr>
        <w:t>Амлодипіном</w:t>
      </w:r>
      <w:proofErr w:type="spellEnd"/>
      <w:r w:rsidRPr="00690152">
        <w:rPr>
          <w:sz w:val="20"/>
          <w:szCs w:val="20"/>
          <w:lang w:val="uk-UA"/>
        </w:rPr>
        <w:t xml:space="preserve"> призводить до суттєвого посилення знеболювальної дії протизапальних препаратів. Протибольова активність комбінованої дії </w:t>
      </w:r>
      <w:proofErr w:type="spellStart"/>
      <w:r w:rsidRPr="00690152">
        <w:rPr>
          <w:sz w:val="20"/>
          <w:szCs w:val="20"/>
          <w:lang w:val="uk-UA"/>
        </w:rPr>
        <w:t>Німесуліду</w:t>
      </w:r>
      <w:proofErr w:type="spellEnd"/>
      <w:r w:rsidRPr="00690152">
        <w:rPr>
          <w:sz w:val="20"/>
          <w:szCs w:val="20"/>
          <w:lang w:val="uk-UA"/>
        </w:rPr>
        <w:t xml:space="preserve"> з </w:t>
      </w:r>
      <w:proofErr w:type="spellStart"/>
      <w:r w:rsidRPr="00690152">
        <w:rPr>
          <w:sz w:val="20"/>
          <w:szCs w:val="20"/>
          <w:lang w:val="uk-UA"/>
        </w:rPr>
        <w:t>Амлодипіном</w:t>
      </w:r>
      <w:proofErr w:type="spellEnd"/>
      <w:r w:rsidRPr="00690152">
        <w:rPr>
          <w:sz w:val="20"/>
          <w:szCs w:val="20"/>
          <w:lang w:val="uk-UA"/>
        </w:rPr>
        <w:t xml:space="preserve"> суттєво вища (на </w:t>
      </w:r>
      <w:r w:rsidR="00350845" w:rsidRPr="00690152">
        <w:rPr>
          <w:sz w:val="20"/>
          <w:szCs w:val="20"/>
          <w:lang w:val="uk-UA"/>
        </w:rPr>
        <w:br/>
      </w:r>
      <w:r w:rsidRPr="00690152">
        <w:rPr>
          <w:sz w:val="20"/>
          <w:szCs w:val="20"/>
          <w:lang w:val="uk-UA"/>
        </w:rPr>
        <w:t xml:space="preserve">8-52 % у різні періоди патологічного процесу) за таку, що реєструється за впливу </w:t>
      </w:r>
      <w:proofErr w:type="spellStart"/>
      <w:r w:rsidRPr="00690152">
        <w:rPr>
          <w:sz w:val="20"/>
          <w:szCs w:val="20"/>
          <w:lang w:val="uk-UA"/>
        </w:rPr>
        <w:t>Диклофенаку</w:t>
      </w:r>
      <w:proofErr w:type="spellEnd"/>
      <w:r w:rsidRPr="00690152">
        <w:rPr>
          <w:sz w:val="20"/>
          <w:szCs w:val="20"/>
          <w:lang w:val="uk-UA"/>
        </w:rPr>
        <w:t xml:space="preserve"> з </w:t>
      </w:r>
      <w:proofErr w:type="spellStart"/>
      <w:r w:rsidRPr="00690152">
        <w:rPr>
          <w:sz w:val="20"/>
          <w:szCs w:val="20"/>
          <w:lang w:val="uk-UA"/>
        </w:rPr>
        <w:t>Амлодипіном</w:t>
      </w:r>
      <w:proofErr w:type="spellEnd"/>
      <w:r w:rsidRPr="00690152">
        <w:rPr>
          <w:sz w:val="20"/>
          <w:szCs w:val="20"/>
          <w:lang w:val="uk-UA"/>
        </w:rPr>
        <w:t>.</w:t>
      </w:r>
    </w:p>
    <w:p w:rsidR="003F2FCF" w:rsidRPr="00690152" w:rsidRDefault="003F2FCF" w:rsidP="00A178F5">
      <w:pPr>
        <w:spacing w:line="228" w:lineRule="auto"/>
        <w:ind w:firstLine="567"/>
        <w:jc w:val="both"/>
        <w:rPr>
          <w:sz w:val="20"/>
          <w:szCs w:val="20"/>
          <w:lang w:val="uk-UA"/>
        </w:rPr>
      </w:pPr>
      <w:r w:rsidRPr="00690152">
        <w:rPr>
          <w:sz w:val="20"/>
          <w:szCs w:val="20"/>
          <w:lang w:val="uk-UA"/>
        </w:rPr>
        <w:t xml:space="preserve">5. </w:t>
      </w:r>
      <w:proofErr w:type="spellStart"/>
      <w:r w:rsidRPr="00690152">
        <w:rPr>
          <w:sz w:val="20"/>
          <w:szCs w:val="20"/>
          <w:lang w:val="uk-UA"/>
        </w:rPr>
        <w:t>Протинабрякова</w:t>
      </w:r>
      <w:proofErr w:type="spellEnd"/>
      <w:r w:rsidRPr="00690152">
        <w:rPr>
          <w:sz w:val="20"/>
          <w:szCs w:val="20"/>
          <w:lang w:val="uk-UA"/>
        </w:rPr>
        <w:t xml:space="preserve"> активність </w:t>
      </w:r>
      <w:proofErr w:type="spellStart"/>
      <w:r w:rsidRPr="00690152">
        <w:rPr>
          <w:sz w:val="20"/>
          <w:szCs w:val="20"/>
          <w:lang w:val="uk-UA"/>
        </w:rPr>
        <w:t>Диклофенаку</w:t>
      </w:r>
      <w:proofErr w:type="spellEnd"/>
      <w:r w:rsidRPr="00690152">
        <w:rPr>
          <w:sz w:val="20"/>
          <w:szCs w:val="20"/>
          <w:lang w:val="uk-UA"/>
        </w:rPr>
        <w:t xml:space="preserve"> у гострий період та період маніфестації </w:t>
      </w:r>
      <w:proofErr w:type="spellStart"/>
      <w:r w:rsidRPr="00690152">
        <w:rPr>
          <w:sz w:val="20"/>
          <w:szCs w:val="20"/>
          <w:lang w:val="uk-UA"/>
        </w:rPr>
        <w:t>ад’ювантної</w:t>
      </w:r>
      <w:proofErr w:type="spellEnd"/>
      <w:r w:rsidRPr="00690152">
        <w:rPr>
          <w:sz w:val="20"/>
          <w:szCs w:val="20"/>
          <w:lang w:val="uk-UA"/>
        </w:rPr>
        <w:t xml:space="preserve"> хвороби вища за протинабрякову дію </w:t>
      </w:r>
      <w:proofErr w:type="spellStart"/>
      <w:r w:rsidRPr="00690152">
        <w:rPr>
          <w:sz w:val="20"/>
          <w:szCs w:val="20"/>
          <w:lang w:val="uk-UA"/>
        </w:rPr>
        <w:t>Німесуліду</w:t>
      </w:r>
      <w:proofErr w:type="spellEnd"/>
      <w:r w:rsidRPr="00690152">
        <w:rPr>
          <w:sz w:val="20"/>
          <w:szCs w:val="20"/>
          <w:lang w:val="uk-UA"/>
        </w:rPr>
        <w:t xml:space="preserve"> у 2-2,6 рази (р&lt;0,05); у період згасання патологічного процесу протинабрякова активність </w:t>
      </w:r>
      <w:proofErr w:type="spellStart"/>
      <w:r w:rsidRPr="00690152">
        <w:rPr>
          <w:sz w:val="20"/>
          <w:szCs w:val="20"/>
          <w:lang w:val="uk-UA"/>
        </w:rPr>
        <w:t>Німесуліду</w:t>
      </w:r>
      <w:proofErr w:type="spellEnd"/>
      <w:r w:rsidRPr="00690152">
        <w:rPr>
          <w:sz w:val="20"/>
          <w:szCs w:val="20"/>
          <w:lang w:val="uk-UA"/>
        </w:rPr>
        <w:t xml:space="preserve"> перевищує на (17-30) % таку, що властива </w:t>
      </w:r>
      <w:proofErr w:type="spellStart"/>
      <w:r w:rsidRPr="00690152">
        <w:rPr>
          <w:sz w:val="20"/>
          <w:szCs w:val="20"/>
          <w:lang w:val="uk-UA"/>
        </w:rPr>
        <w:t>Диклофенаку</w:t>
      </w:r>
      <w:proofErr w:type="spellEnd"/>
      <w:r w:rsidRPr="00690152">
        <w:rPr>
          <w:sz w:val="20"/>
          <w:szCs w:val="20"/>
          <w:lang w:val="uk-UA"/>
        </w:rPr>
        <w:t xml:space="preserve">. Вперше виявлена протинабрякова активність </w:t>
      </w:r>
      <w:proofErr w:type="spellStart"/>
      <w:r w:rsidRPr="00690152">
        <w:rPr>
          <w:sz w:val="20"/>
          <w:szCs w:val="20"/>
          <w:lang w:val="uk-UA"/>
        </w:rPr>
        <w:t>Амлодипіну</w:t>
      </w:r>
      <w:proofErr w:type="spellEnd"/>
      <w:r w:rsidRPr="00690152">
        <w:rPr>
          <w:sz w:val="20"/>
          <w:szCs w:val="20"/>
          <w:lang w:val="uk-UA"/>
        </w:rPr>
        <w:t xml:space="preserve">, що за ступенем аналогічна </w:t>
      </w:r>
      <w:proofErr w:type="spellStart"/>
      <w:r w:rsidRPr="00690152">
        <w:rPr>
          <w:sz w:val="20"/>
          <w:szCs w:val="20"/>
          <w:lang w:val="uk-UA"/>
        </w:rPr>
        <w:t>Німесуліду</w:t>
      </w:r>
      <w:proofErr w:type="spellEnd"/>
      <w:r w:rsidRPr="00690152">
        <w:rPr>
          <w:sz w:val="20"/>
          <w:szCs w:val="20"/>
          <w:lang w:val="uk-UA"/>
        </w:rPr>
        <w:t xml:space="preserve"> у гострий період та період маніфестації </w:t>
      </w:r>
      <w:proofErr w:type="spellStart"/>
      <w:r w:rsidRPr="00690152">
        <w:rPr>
          <w:sz w:val="20"/>
          <w:szCs w:val="20"/>
          <w:lang w:val="uk-UA"/>
        </w:rPr>
        <w:t>ад’ювантної</w:t>
      </w:r>
      <w:proofErr w:type="spellEnd"/>
      <w:r w:rsidRPr="00690152">
        <w:rPr>
          <w:sz w:val="20"/>
          <w:szCs w:val="20"/>
          <w:lang w:val="uk-UA"/>
        </w:rPr>
        <w:t xml:space="preserve"> хвороби, у період згасання патологічного процесу протинабрякова дія </w:t>
      </w:r>
      <w:proofErr w:type="spellStart"/>
      <w:r w:rsidRPr="00690152">
        <w:rPr>
          <w:sz w:val="20"/>
          <w:szCs w:val="20"/>
          <w:lang w:val="uk-UA"/>
        </w:rPr>
        <w:t>Амлодипіна</w:t>
      </w:r>
      <w:proofErr w:type="spellEnd"/>
      <w:r w:rsidRPr="00690152">
        <w:rPr>
          <w:sz w:val="20"/>
          <w:szCs w:val="20"/>
          <w:lang w:val="uk-UA"/>
        </w:rPr>
        <w:t xml:space="preserve"> на (10-26) % (р&lt;0,05) перевищує таку, що властива і </w:t>
      </w:r>
      <w:proofErr w:type="spellStart"/>
      <w:r w:rsidRPr="00690152">
        <w:rPr>
          <w:sz w:val="20"/>
          <w:szCs w:val="20"/>
          <w:lang w:val="uk-UA"/>
        </w:rPr>
        <w:t>Диклофенаку</w:t>
      </w:r>
      <w:proofErr w:type="spellEnd"/>
      <w:r w:rsidRPr="00690152">
        <w:rPr>
          <w:sz w:val="20"/>
          <w:szCs w:val="20"/>
          <w:lang w:val="uk-UA"/>
        </w:rPr>
        <w:t xml:space="preserve">, і </w:t>
      </w:r>
      <w:proofErr w:type="spellStart"/>
      <w:r w:rsidRPr="00690152">
        <w:rPr>
          <w:sz w:val="20"/>
          <w:szCs w:val="20"/>
          <w:lang w:val="uk-UA"/>
        </w:rPr>
        <w:t>Німесуліду</w:t>
      </w:r>
      <w:proofErr w:type="spellEnd"/>
      <w:r w:rsidRPr="00690152">
        <w:rPr>
          <w:sz w:val="20"/>
          <w:szCs w:val="20"/>
          <w:lang w:val="uk-UA"/>
        </w:rPr>
        <w:t xml:space="preserve">. За комбінованого застосування </w:t>
      </w:r>
      <w:proofErr w:type="spellStart"/>
      <w:r w:rsidRPr="00690152">
        <w:rPr>
          <w:sz w:val="20"/>
          <w:szCs w:val="20"/>
          <w:lang w:val="uk-UA"/>
        </w:rPr>
        <w:t>Амлодипін</w:t>
      </w:r>
      <w:proofErr w:type="spellEnd"/>
      <w:r w:rsidRPr="00690152">
        <w:rPr>
          <w:sz w:val="20"/>
          <w:szCs w:val="20"/>
          <w:lang w:val="uk-UA"/>
        </w:rPr>
        <w:t xml:space="preserve"> посилює протинабрякову дію </w:t>
      </w:r>
      <w:proofErr w:type="spellStart"/>
      <w:r w:rsidRPr="00690152">
        <w:rPr>
          <w:sz w:val="20"/>
          <w:szCs w:val="20"/>
          <w:lang w:val="uk-UA"/>
        </w:rPr>
        <w:t>Диклофенаку</w:t>
      </w:r>
      <w:proofErr w:type="spellEnd"/>
      <w:r w:rsidRPr="00690152">
        <w:rPr>
          <w:sz w:val="20"/>
          <w:szCs w:val="20"/>
          <w:lang w:val="uk-UA"/>
        </w:rPr>
        <w:t xml:space="preserve"> впродовж всього терміну спостереження на (26-33) %, а </w:t>
      </w:r>
      <w:proofErr w:type="spellStart"/>
      <w:r w:rsidRPr="00690152">
        <w:rPr>
          <w:sz w:val="20"/>
          <w:szCs w:val="20"/>
          <w:lang w:val="uk-UA"/>
        </w:rPr>
        <w:t>Німесуліду</w:t>
      </w:r>
      <w:proofErr w:type="spellEnd"/>
      <w:r w:rsidRPr="00690152">
        <w:rPr>
          <w:sz w:val="20"/>
          <w:szCs w:val="20"/>
          <w:lang w:val="uk-UA"/>
        </w:rPr>
        <w:t xml:space="preserve"> – лише у період згасання патологічного процесу на (20-28)</w:t>
      </w:r>
      <w:r w:rsidR="00350845" w:rsidRPr="00690152">
        <w:rPr>
          <w:sz w:val="20"/>
          <w:szCs w:val="20"/>
          <w:lang w:val="uk-UA"/>
        </w:rPr>
        <w:t> </w:t>
      </w:r>
      <w:r w:rsidRPr="00690152">
        <w:rPr>
          <w:sz w:val="20"/>
          <w:szCs w:val="20"/>
          <w:lang w:val="uk-UA"/>
        </w:rPr>
        <w:t xml:space="preserve">% (р&lt;0,05). </w:t>
      </w:r>
      <w:proofErr w:type="spellStart"/>
      <w:r w:rsidRPr="00690152">
        <w:rPr>
          <w:sz w:val="20"/>
          <w:szCs w:val="20"/>
          <w:lang w:val="uk-UA"/>
        </w:rPr>
        <w:t>Протинабряковий</w:t>
      </w:r>
      <w:proofErr w:type="spellEnd"/>
      <w:r w:rsidRPr="00690152">
        <w:rPr>
          <w:sz w:val="20"/>
          <w:szCs w:val="20"/>
          <w:lang w:val="uk-UA"/>
        </w:rPr>
        <w:t xml:space="preserve"> ефект за застосування </w:t>
      </w:r>
      <w:proofErr w:type="spellStart"/>
      <w:r w:rsidRPr="00690152">
        <w:rPr>
          <w:sz w:val="20"/>
          <w:szCs w:val="20"/>
          <w:lang w:val="uk-UA"/>
        </w:rPr>
        <w:t>Диклофенаку</w:t>
      </w:r>
      <w:proofErr w:type="spellEnd"/>
      <w:r w:rsidRPr="00690152">
        <w:rPr>
          <w:sz w:val="20"/>
          <w:szCs w:val="20"/>
          <w:lang w:val="uk-UA"/>
        </w:rPr>
        <w:t xml:space="preserve"> з </w:t>
      </w:r>
      <w:proofErr w:type="spellStart"/>
      <w:r w:rsidRPr="00690152">
        <w:rPr>
          <w:sz w:val="20"/>
          <w:szCs w:val="20"/>
          <w:lang w:val="uk-UA"/>
        </w:rPr>
        <w:t>Амлодипіном</w:t>
      </w:r>
      <w:proofErr w:type="spellEnd"/>
      <w:r w:rsidRPr="00690152">
        <w:rPr>
          <w:sz w:val="20"/>
          <w:szCs w:val="20"/>
          <w:lang w:val="uk-UA"/>
        </w:rPr>
        <w:t xml:space="preserve"> на тлі </w:t>
      </w:r>
      <w:proofErr w:type="spellStart"/>
      <w:r w:rsidR="008F11D3" w:rsidRPr="00690152">
        <w:rPr>
          <w:sz w:val="20"/>
          <w:szCs w:val="20"/>
          <w:lang w:val="uk-UA"/>
        </w:rPr>
        <w:t>ад’ювантного</w:t>
      </w:r>
      <w:proofErr w:type="spellEnd"/>
      <w:r w:rsidR="008F11D3" w:rsidRPr="00690152">
        <w:rPr>
          <w:sz w:val="20"/>
          <w:szCs w:val="20"/>
          <w:lang w:val="uk-UA"/>
        </w:rPr>
        <w:t xml:space="preserve"> артриту</w:t>
      </w:r>
      <w:r w:rsidRPr="00690152">
        <w:rPr>
          <w:sz w:val="20"/>
          <w:szCs w:val="20"/>
          <w:lang w:val="uk-UA"/>
        </w:rPr>
        <w:t xml:space="preserve"> вищий, ніж за застосування </w:t>
      </w:r>
      <w:proofErr w:type="spellStart"/>
      <w:r w:rsidRPr="00690152">
        <w:rPr>
          <w:sz w:val="20"/>
          <w:szCs w:val="20"/>
          <w:lang w:val="uk-UA"/>
        </w:rPr>
        <w:t>Німесуліду</w:t>
      </w:r>
      <w:proofErr w:type="spellEnd"/>
      <w:r w:rsidRPr="00690152">
        <w:rPr>
          <w:sz w:val="20"/>
          <w:szCs w:val="20"/>
          <w:lang w:val="uk-UA"/>
        </w:rPr>
        <w:t xml:space="preserve"> з </w:t>
      </w:r>
      <w:proofErr w:type="spellStart"/>
      <w:r w:rsidRPr="00690152">
        <w:rPr>
          <w:sz w:val="20"/>
          <w:szCs w:val="20"/>
          <w:lang w:val="uk-UA"/>
        </w:rPr>
        <w:t>Амлодипіном</w:t>
      </w:r>
      <w:proofErr w:type="spellEnd"/>
      <w:r w:rsidRPr="00690152">
        <w:rPr>
          <w:sz w:val="20"/>
          <w:szCs w:val="20"/>
          <w:lang w:val="uk-UA"/>
        </w:rPr>
        <w:t>.</w:t>
      </w:r>
    </w:p>
    <w:p w:rsidR="007B0506" w:rsidRPr="00690152" w:rsidRDefault="007B0506" w:rsidP="00A178F5">
      <w:pPr>
        <w:pStyle w:val="BodyText2"/>
        <w:widowControl w:val="0"/>
        <w:spacing w:after="0" w:line="228" w:lineRule="auto"/>
        <w:ind w:firstLine="567"/>
        <w:jc w:val="left"/>
        <w:rPr>
          <w:rFonts w:ascii="Times New Roman" w:hAnsi="Times New Roman"/>
          <w:spacing w:val="0"/>
          <w:sz w:val="20"/>
          <w:szCs w:val="20"/>
          <w:lang w:val="uk-UA"/>
        </w:rPr>
      </w:pPr>
    </w:p>
    <w:p w:rsidR="003F2FCF" w:rsidRPr="00690152" w:rsidRDefault="003F2FCF" w:rsidP="00D034CE">
      <w:pPr>
        <w:pStyle w:val="BodyText2"/>
        <w:widowControl w:val="0"/>
        <w:spacing w:after="0" w:line="228" w:lineRule="auto"/>
        <w:ind w:firstLine="0"/>
        <w:jc w:val="center"/>
        <w:rPr>
          <w:rFonts w:ascii="Times New Roman" w:hAnsi="Times New Roman"/>
          <w:b/>
          <w:spacing w:val="0"/>
          <w:sz w:val="20"/>
          <w:szCs w:val="20"/>
          <w:lang w:val="uk-UA"/>
        </w:rPr>
      </w:pPr>
      <w:r w:rsidRPr="00690152">
        <w:rPr>
          <w:rFonts w:ascii="Times New Roman" w:hAnsi="Times New Roman"/>
          <w:b/>
          <w:spacing w:val="0"/>
          <w:sz w:val="20"/>
          <w:szCs w:val="20"/>
          <w:lang w:val="uk-UA"/>
        </w:rPr>
        <w:lastRenderedPageBreak/>
        <w:t xml:space="preserve">СПИСОК ОПУБЛІКОВАНИХ ПРАЦЬ </w:t>
      </w:r>
      <w:r w:rsidR="00637D1D" w:rsidRPr="00690152">
        <w:rPr>
          <w:rFonts w:ascii="Times New Roman" w:hAnsi="Times New Roman"/>
          <w:b/>
          <w:spacing w:val="0"/>
          <w:sz w:val="20"/>
          <w:szCs w:val="20"/>
          <w:lang w:val="uk-UA"/>
        </w:rPr>
        <w:br/>
      </w:r>
      <w:r w:rsidRPr="00690152">
        <w:rPr>
          <w:rFonts w:ascii="Times New Roman" w:hAnsi="Times New Roman"/>
          <w:b/>
          <w:spacing w:val="0"/>
          <w:sz w:val="20"/>
          <w:szCs w:val="20"/>
          <w:lang w:val="uk-UA"/>
        </w:rPr>
        <w:t>ЗА ТЕМОЮ ДИСЕРТАЦІЇ</w:t>
      </w:r>
    </w:p>
    <w:p w:rsidR="003F2FCF" w:rsidRPr="00690152" w:rsidRDefault="003F2FCF" w:rsidP="00A178F5">
      <w:pPr>
        <w:spacing w:line="228" w:lineRule="auto"/>
        <w:ind w:firstLine="567"/>
        <w:rPr>
          <w:sz w:val="20"/>
          <w:szCs w:val="20"/>
          <w:lang w:val="uk-UA"/>
        </w:rPr>
      </w:pPr>
    </w:p>
    <w:p w:rsidR="003F2FCF" w:rsidRPr="00690152" w:rsidRDefault="003F2FCF" w:rsidP="007B2F31">
      <w:pPr>
        <w:numPr>
          <w:ilvl w:val="0"/>
          <w:numId w:val="6"/>
        </w:numPr>
        <w:tabs>
          <w:tab w:val="left" w:pos="851"/>
        </w:tabs>
        <w:spacing w:line="228" w:lineRule="auto"/>
        <w:ind w:left="0" w:firstLine="567"/>
        <w:jc w:val="both"/>
        <w:rPr>
          <w:i/>
          <w:sz w:val="20"/>
          <w:szCs w:val="20"/>
          <w:lang w:val="uk-UA"/>
        </w:rPr>
      </w:pPr>
      <w:r w:rsidRPr="00690152">
        <w:rPr>
          <w:sz w:val="20"/>
          <w:szCs w:val="20"/>
          <w:lang w:val="uk-UA"/>
        </w:rPr>
        <w:t>Павлюк Г.</w:t>
      </w:r>
      <w:r w:rsidR="00A24600" w:rsidRPr="00690152">
        <w:rPr>
          <w:sz w:val="20"/>
          <w:szCs w:val="20"/>
          <w:lang w:val="uk-UA"/>
        </w:rPr>
        <w:t xml:space="preserve"> </w:t>
      </w:r>
      <w:r w:rsidRPr="00690152">
        <w:rPr>
          <w:sz w:val="20"/>
          <w:szCs w:val="20"/>
          <w:lang w:val="uk-UA"/>
        </w:rPr>
        <w:t xml:space="preserve">В. Динаміка інтегральних показників життєдіяльності білих щурів з експериментальним </w:t>
      </w:r>
      <w:proofErr w:type="spellStart"/>
      <w:r w:rsidRPr="00690152">
        <w:rPr>
          <w:sz w:val="20"/>
          <w:szCs w:val="20"/>
          <w:lang w:val="uk-UA"/>
        </w:rPr>
        <w:t>ревматоїдним</w:t>
      </w:r>
      <w:proofErr w:type="spellEnd"/>
      <w:r w:rsidRPr="00690152">
        <w:rPr>
          <w:sz w:val="20"/>
          <w:szCs w:val="20"/>
          <w:lang w:val="uk-UA"/>
        </w:rPr>
        <w:t xml:space="preserve"> артритом за умов </w:t>
      </w:r>
      <w:proofErr w:type="spellStart"/>
      <w:r w:rsidRPr="00690152">
        <w:rPr>
          <w:sz w:val="20"/>
          <w:szCs w:val="20"/>
          <w:lang w:val="uk-UA"/>
        </w:rPr>
        <w:t>моно-</w:t>
      </w:r>
      <w:proofErr w:type="spellEnd"/>
      <w:r w:rsidRPr="00690152">
        <w:rPr>
          <w:sz w:val="20"/>
          <w:szCs w:val="20"/>
          <w:lang w:val="uk-UA"/>
        </w:rPr>
        <w:t xml:space="preserve"> та комплексного застосування нестероїдних протизапальних лікарських засобів і антагоніста кальцію / М.</w:t>
      </w:r>
      <w:r w:rsidR="00A24600" w:rsidRPr="00690152">
        <w:rPr>
          <w:sz w:val="20"/>
          <w:szCs w:val="20"/>
          <w:lang w:val="uk-UA"/>
        </w:rPr>
        <w:t xml:space="preserve"> </w:t>
      </w:r>
      <w:r w:rsidRPr="00690152">
        <w:rPr>
          <w:sz w:val="20"/>
          <w:szCs w:val="20"/>
          <w:lang w:val="uk-UA"/>
        </w:rPr>
        <w:t xml:space="preserve">А. </w:t>
      </w:r>
      <w:proofErr w:type="spellStart"/>
      <w:r w:rsidRPr="00690152">
        <w:rPr>
          <w:sz w:val="20"/>
          <w:szCs w:val="20"/>
          <w:lang w:val="uk-UA"/>
        </w:rPr>
        <w:t>Мохорт</w:t>
      </w:r>
      <w:proofErr w:type="spellEnd"/>
      <w:r w:rsidRPr="00690152">
        <w:rPr>
          <w:sz w:val="20"/>
          <w:szCs w:val="20"/>
          <w:lang w:val="uk-UA"/>
        </w:rPr>
        <w:t>, Н.</w:t>
      </w:r>
      <w:r w:rsidR="00A24600" w:rsidRPr="00690152">
        <w:rPr>
          <w:sz w:val="20"/>
          <w:szCs w:val="20"/>
          <w:lang w:val="uk-UA"/>
        </w:rPr>
        <w:t xml:space="preserve"> </w:t>
      </w:r>
      <w:r w:rsidRPr="00690152">
        <w:rPr>
          <w:sz w:val="20"/>
          <w:szCs w:val="20"/>
          <w:lang w:val="uk-UA"/>
        </w:rPr>
        <w:t xml:space="preserve">М. </w:t>
      </w:r>
      <w:proofErr w:type="spellStart"/>
      <w:r w:rsidRPr="00690152">
        <w:rPr>
          <w:sz w:val="20"/>
          <w:szCs w:val="20"/>
          <w:lang w:val="uk-UA"/>
        </w:rPr>
        <w:t>Серединська</w:t>
      </w:r>
      <w:proofErr w:type="spellEnd"/>
      <w:r w:rsidRPr="00690152">
        <w:rPr>
          <w:sz w:val="20"/>
          <w:szCs w:val="20"/>
          <w:lang w:val="uk-UA"/>
        </w:rPr>
        <w:t>, Л.</w:t>
      </w:r>
      <w:r w:rsidR="00A24600" w:rsidRPr="00690152">
        <w:rPr>
          <w:sz w:val="20"/>
          <w:szCs w:val="20"/>
          <w:lang w:val="uk-UA"/>
        </w:rPr>
        <w:t xml:space="preserve"> </w:t>
      </w:r>
      <w:r w:rsidRPr="00690152">
        <w:rPr>
          <w:sz w:val="20"/>
          <w:szCs w:val="20"/>
          <w:lang w:val="uk-UA"/>
        </w:rPr>
        <w:t xml:space="preserve">М. </w:t>
      </w:r>
      <w:proofErr w:type="spellStart"/>
      <w:r w:rsidRPr="00690152">
        <w:rPr>
          <w:sz w:val="20"/>
          <w:szCs w:val="20"/>
          <w:lang w:val="uk-UA"/>
        </w:rPr>
        <w:t>Киричок</w:t>
      </w:r>
      <w:proofErr w:type="spellEnd"/>
      <w:r w:rsidRPr="00690152">
        <w:rPr>
          <w:sz w:val="20"/>
          <w:szCs w:val="20"/>
          <w:lang w:val="uk-UA"/>
        </w:rPr>
        <w:t>, Т.</w:t>
      </w:r>
      <w:r w:rsidR="00A24600" w:rsidRPr="00690152">
        <w:rPr>
          <w:sz w:val="20"/>
          <w:szCs w:val="20"/>
          <w:lang w:val="uk-UA"/>
        </w:rPr>
        <w:t xml:space="preserve"> </w:t>
      </w:r>
      <w:r w:rsidRPr="00690152">
        <w:rPr>
          <w:sz w:val="20"/>
          <w:szCs w:val="20"/>
          <w:lang w:val="uk-UA"/>
        </w:rPr>
        <w:t>П. Притула, С.</w:t>
      </w:r>
      <w:r w:rsidR="00A24600" w:rsidRPr="00690152">
        <w:rPr>
          <w:sz w:val="20"/>
          <w:szCs w:val="20"/>
          <w:lang w:val="uk-UA"/>
        </w:rPr>
        <w:t xml:space="preserve"> </w:t>
      </w:r>
      <w:r w:rsidRPr="00690152">
        <w:rPr>
          <w:sz w:val="20"/>
          <w:szCs w:val="20"/>
          <w:lang w:val="uk-UA"/>
        </w:rPr>
        <w:t>О. Мисливець, Г.</w:t>
      </w:r>
      <w:r w:rsidR="00A24600" w:rsidRPr="00690152">
        <w:rPr>
          <w:sz w:val="20"/>
          <w:szCs w:val="20"/>
          <w:lang w:val="uk-UA"/>
        </w:rPr>
        <w:t xml:space="preserve"> </w:t>
      </w:r>
      <w:r w:rsidRPr="00690152">
        <w:rPr>
          <w:sz w:val="20"/>
          <w:szCs w:val="20"/>
          <w:lang w:val="uk-UA"/>
        </w:rPr>
        <w:t>В. Павлюк, І.</w:t>
      </w:r>
      <w:r w:rsidR="00A24600" w:rsidRPr="00690152">
        <w:rPr>
          <w:sz w:val="20"/>
          <w:szCs w:val="20"/>
          <w:lang w:val="uk-UA"/>
        </w:rPr>
        <w:t xml:space="preserve"> </w:t>
      </w:r>
      <w:r w:rsidRPr="00690152">
        <w:rPr>
          <w:sz w:val="20"/>
          <w:szCs w:val="20"/>
          <w:lang w:val="uk-UA"/>
        </w:rPr>
        <w:t xml:space="preserve">В. Геращенко // </w:t>
      </w:r>
      <w:proofErr w:type="spellStart"/>
      <w:r w:rsidRPr="00690152">
        <w:rPr>
          <w:sz w:val="20"/>
          <w:szCs w:val="20"/>
          <w:lang w:val="uk-UA"/>
        </w:rPr>
        <w:t>Фармакол</w:t>
      </w:r>
      <w:proofErr w:type="spellEnd"/>
      <w:r w:rsidRPr="00690152">
        <w:rPr>
          <w:sz w:val="20"/>
          <w:szCs w:val="20"/>
          <w:lang w:val="uk-UA"/>
        </w:rPr>
        <w:t xml:space="preserve">. та лікарська </w:t>
      </w:r>
      <w:proofErr w:type="spellStart"/>
      <w:r w:rsidRPr="00690152">
        <w:rPr>
          <w:sz w:val="20"/>
          <w:szCs w:val="20"/>
          <w:lang w:val="uk-UA"/>
        </w:rPr>
        <w:t>токсикол</w:t>
      </w:r>
      <w:proofErr w:type="spellEnd"/>
      <w:r w:rsidRPr="00690152">
        <w:rPr>
          <w:sz w:val="20"/>
          <w:szCs w:val="20"/>
          <w:lang w:val="uk-UA"/>
        </w:rPr>
        <w:t>.</w:t>
      </w:r>
      <w:r w:rsidR="00A24600" w:rsidRPr="00690152">
        <w:rPr>
          <w:sz w:val="20"/>
          <w:szCs w:val="20"/>
          <w:lang w:val="uk-UA"/>
        </w:rPr>
        <w:t xml:space="preserve"> –</w:t>
      </w:r>
      <w:r w:rsidRPr="00690152">
        <w:rPr>
          <w:sz w:val="20"/>
          <w:szCs w:val="20"/>
          <w:lang w:val="uk-UA"/>
        </w:rPr>
        <w:t xml:space="preserve"> 2012.</w:t>
      </w:r>
      <w:r w:rsidR="00A24600" w:rsidRPr="00690152">
        <w:rPr>
          <w:sz w:val="20"/>
          <w:szCs w:val="20"/>
          <w:lang w:val="uk-UA"/>
        </w:rPr>
        <w:t xml:space="preserve"> –</w:t>
      </w:r>
      <w:r w:rsidRPr="00690152">
        <w:rPr>
          <w:sz w:val="20"/>
          <w:szCs w:val="20"/>
          <w:lang w:val="uk-UA"/>
        </w:rPr>
        <w:t xml:space="preserve"> №</w:t>
      </w:r>
      <w:r w:rsidR="00A24600" w:rsidRPr="00690152">
        <w:rPr>
          <w:sz w:val="20"/>
          <w:szCs w:val="20"/>
          <w:lang w:val="uk-UA"/>
        </w:rPr>
        <w:t xml:space="preserve"> </w:t>
      </w:r>
      <w:r w:rsidRPr="00690152">
        <w:rPr>
          <w:sz w:val="20"/>
          <w:szCs w:val="20"/>
          <w:lang w:val="uk-UA"/>
        </w:rPr>
        <w:t>4</w:t>
      </w:r>
      <w:r w:rsidR="00A24600" w:rsidRPr="00690152">
        <w:rPr>
          <w:sz w:val="20"/>
          <w:szCs w:val="20"/>
          <w:lang w:val="uk-UA"/>
        </w:rPr>
        <w:t xml:space="preserve"> </w:t>
      </w:r>
      <w:r w:rsidRPr="00690152">
        <w:rPr>
          <w:sz w:val="20"/>
          <w:szCs w:val="20"/>
          <w:lang w:val="uk-UA"/>
        </w:rPr>
        <w:t>(29).</w:t>
      </w:r>
      <w:r w:rsidR="00A24600" w:rsidRPr="00690152">
        <w:rPr>
          <w:sz w:val="20"/>
          <w:szCs w:val="20"/>
          <w:lang w:val="uk-UA"/>
        </w:rPr>
        <w:t xml:space="preserve"> –</w:t>
      </w:r>
      <w:r w:rsidRPr="00690152">
        <w:rPr>
          <w:sz w:val="20"/>
          <w:szCs w:val="20"/>
          <w:lang w:val="uk-UA"/>
        </w:rPr>
        <w:t xml:space="preserve"> С. 32</w:t>
      </w:r>
      <w:r w:rsidR="00A24600" w:rsidRPr="00690152">
        <w:rPr>
          <w:sz w:val="20"/>
          <w:szCs w:val="20"/>
          <w:lang w:val="uk-UA"/>
        </w:rPr>
        <w:t>–</w:t>
      </w:r>
      <w:r w:rsidRPr="00690152">
        <w:rPr>
          <w:sz w:val="20"/>
          <w:szCs w:val="20"/>
          <w:lang w:val="uk-UA"/>
        </w:rPr>
        <w:t xml:space="preserve">39. </w:t>
      </w:r>
      <w:r w:rsidRPr="00690152">
        <w:rPr>
          <w:i/>
          <w:sz w:val="20"/>
          <w:szCs w:val="20"/>
          <w:lang w:val="uk-UA"/>
        </w:rPr>
        <w:t xml:space="preserve">(Особистий внесок: виконання експериментальних досліджень, аналіз даних, в т.ч. – статистичний, щодо показників виживання тварин, зміни коефіцієнтів маси органів та маси тіла, підготовка матеріалів до друку). </w:t>
      </w:r>
    </w:p>
    <w:p w:rsidR="003F2FCF" w:rsidRPr="00690152" w:rsidRDefault="003F2FCF" w:rsidP="007B2F31">
      <w:pPr>
        <w:numPr>
          <w:ilvl w:val="0"/>
          <w:numId w:val="6"/>
        </w:numPr>
        <w:tabs>
          <w:tab w:val="left" w:pos="851"/>
        </w:tabs>
        <w:spacing w:line="228" w:lineRule="auto"/>
        <w:ind w:left="0" w:firstLine="567"/>
        <w:jc w:val="both"/>
        <w:rPr>
          <w:i/>
          <w:sz w:val="20"/>
          <w:szCs w:val="20"/>
          <w:lang w:val="uk-UA"/>
        </w:rPr>
      </w:pPr>
      <w:r w:rsidRPr="00690152">
        <w:rPr>
          <w:sz w:val="20"/>
          <w:szCs w:val="20"/>
          <w:lang w:val="uk-UA"/>
        </w:rPr>
        <w:t>Павлюк Г.</w:t>
      </w:r>
      <w:r w:rsidR="00A23C90" w:rsidRPr="00690152">
        <w:rPr>
          <w:sz w:val="20"/>
          <w:szCs w:val="20"/>
          <w:lang w:val="uk-UA"/>
        </w:rPr>
        <w:t xml:space="preserve"> </w:t>
      </w:r>
      <w:r w:rsidRPr="00690152">
        <w:rPr>
          <w:sz w:val="20"/>
          <w:szCs w:val="20"/>
          <w:lang w:val="uk-UA"/>
        </w:rPr>
        <w:t xml:space="preserve">В. Порівняльна характеристика </w:t>
      </w:r>
      <w:proofErr w:type="spellStart"/>
      <w:r w:rsidRPr="00690152">
        <w:rPr>
          <w:sz w:val="20"/>
          <w:szCs w:val="20"/>
          <w:lang w:val="uk-UA"/>
        </w:rPr>
        <w:t>кардіотропної</w:t>
      </w:r>
      <w:proofErr w:type="spellEnd"/>
      <w:r w:rsidRPr="00690152">
        <w:rPr>
          <w:sz w:val="20"/>
          <w:szCs w:val="20"/>
          <w:lang w:val="uk-UA"/>
        </w:rPr>
        <w:t xml:space="preserve"> дії диклофенаку та німесуліду за умов </w:t>
      </w:r>
      <w:proofErr w:type="spellStart"/>
      <w:r w:rsidRPr="00690152">
        <w:rPr>
          <w:sz w:val="20"/>
          <w:szCs w:val="20"/>
          <w:lang w:val="uk-UA"/>
        </w:rPr>
        <w:t>ад’ювантного</w:t>
      </w:r>
      <w:proofErr w:type="spellEnd"/>
      <w:r w:rsidRPr="00690152">
        <w:rPr>
          <w:sz w:val="20"/>
          <w:szCs w:val="20"/>
          <w:lang w:val="uk-UA"/>
        </w:rPr>
        <w:t xml:space="preserve"> артриту у щурів / М.</w:t>
      </w:r>
      <w:r w:rsidR="00A23C90" w:rsidRPr="00690152">
        <w:rPr>
          <w:sz w:val="20"/>
          <w:szCs w:val="20"/>
          <w:lang w:val="uk-UA"/>
        </w:rPr>
        <w:t xml:space="preserve"> </w:t>
      </w:r>
      <w:r w:rsidRPr="00690152">
        <w:rPr>
          <w:sz w:val="20"/>
          <w:szCs w:val="20"/>
          <w:lang w:val="uk-UA"/>
        </w:rPr>
        <w:t xml:space="preserve">А. </w:t>
      </w:r>
      <w:proofErr w:type="spellStart"/>
      <w:r w:rsidRPr="00690152">
        <w:rPr>
          <w:sz w:val="20"/>
          <w:szCs w:val="20"/>
          <w:lang w:val="uk-UA"/>
        </w:rPr>
        <w:t>Мохорт</w:t>
      </w:r>
      <w:proofErr w:type="spellEnd"/>
      <w:r w:rsidRPr="00690152">
        <w:rPr>
          <w:sz w:val="20"/>
          <w:szCs w:val="20"/>
          <w:lang w:val="uk-UA"/>
        </w:rPr>
        <w:t>, Н.</w:t>
      </w:r>
      <w:r w:rsidR="00A23C90" w:rsidRPr="00690152">
        <w:rPr>
          <w:sz w:val="20"/>
          <w:szCs w:val="20"/>
          <w:lang w:val="uk-UA"/>
        </w:rPr>
        <w:t xml:space="preserve"> </w:t>
      </w:r>
      <w:r w:rsidRPr="00690152">
        <w:rPr>
          <w:sz w:val="20"/>
          <w:szCs w:val="20"/>
          <w:lang w:val="uk-UA"/>
        </w:rPr>
        <w:t xml:space="preserve">М. </w:t>
      </w:r>
      <w:proofErr w:type="spellStart"/>
      <w:r w:rsidRPr="00690152">
        <w:rPr>
          <w:sz w:val="20"/>
          <w:szCs w:val="20"/>
          <w:lang w:val="uk-UA"/>
        </w:rPr>
        <w:t>Серединська</w:t>
      </w:r>
      <w:proofErr w:type="spellEnd"/>
      <w:r w:rsidRPr="00690152">
        <w:rPr>
          <w:sz w:val="20"/>
          <w:szCs w:val="20"/>
          <w:lang w:val="uk-UA"/>
        </w:rPr>
        <w:t>, З.</w:t>
      </w:r>
      <w:r w:rsidR="00A23C90" w:rsidRPr="00690152">
        <w:rPr>
          <w:sz w:val="20"/>
          <w:szCs w:val="20"/>
          <w:lang w:val="uk-UA"/>
        </w:rPr>
        <w:t xml:space="preserve"> </w:t>
      </w:r>
      <w:r w:rsidRPr="00690152">
        <w:rPr>
          <w:sz w:val="20"/>
          <w:szCs w:val="20"/>
          <w:lang w:val="uk-UA"/>
        </w:rPr>
        <w:t xml:space="preserve">П. </w:t>
      </w:r>
      <w:proofErr w:type="spellStart"/>
      <w:r w:rsidRPr="00690152">
        <w:rPr>
          <w:sz w:val="20"/>
          <w:szCs w:val="20"/>
          <w:lang w:val="uk-UA"/>
        </w:rPr>
        <w:t>Омельяненко</w:t>
      </w:r>
      <w:proofErr w:type="spellEnd"/>
      <w:r w:rsidRPr="00690152">
        <w:rPr>
          <w:sz w:val="20"/>
          <w:szCs w:val="20"/>
          <w:lang w:val="uk-UA"/>
        </w:rPr>
        <w:t>, В.</w:t>
      </w:r>
      <w:r w:rsidR="00A23C90" w:rsidRPr="00690152">
        <w:rPr>
          <w:sz w:val="20"/>
          <w:szCs w:val="20"/>
          <w:lang w:val="uk-UA"/>
        </w:rPr>
        <w:t xml:space="preserve"> </w:t>
      </w:r>
      <w:r w:rsidRPr="00690152">
        <w:rPr>
          <w:sz w:val="20"/>
          <w:szCs w:val="20"/>
          <w:lang w:val="uk-UA"/>
        </w:rPr>
        <w:t xml:space="preserve">С. </w:t>
      </w:r>
      <w:proofErr w:type="spellStart"/>
      <w:r w:rsidRPr="00690152">
        <w:rPr>
          <w:sz w:val="20"/>
          <w:szCs w:val="20"/>
          <w:lang w:val="uk-UA"/>
        </w:rPr>
        <w:t>Хоменко</w:t>
      </w:r>
      <w:proofErr w:type="spellEnd"/>
      <w:r w:rsidRPr="00690152">
        <w:rPr>
          <w:sz w:val="20"/>
          <w:szCs w:val="20"/>
          <w:lang w:val="uk-UA"/>
        </w:rPr>
        <w:t>, Т.</w:t>
      </w:r>
      <w:r w:rsidR="00A23C90" w:rsidRPr="00690152">
        <w:rPr>
          <w:sz w:val="20"/>
          <w:szCs w:val="20"/>
          <w:lang w:val="uk-UA"/>
        </w:rPr>
        <w:t xml:space="preserve"> </w:t>
      </w:r>
      <w:r w:rsidRPr="00690152">
        <w:rPr>
          <w:sz w:val="20"/>
          <w:szCs w:val="20"/>
          <w:lang w:val="uk-UA"/>
        </w:rPr>
        <w:t xml:space="preserve">А. </w:t>
      </w:r>
      <w:proofErr w:type="spellStart"/>
      <w:r w:rsidRPr="00690152">
        <w:rPr>
          <w:sz w:val="20"/>
          <w:szCs w:val="20"/>
          <w:lang w:val="uk-UA"/>
        </w:rPr>
        <w:t>Бершова</w:t>
      </w:r>
      <w:proofErr w:type="spellEnd"/>
      <w:r w:rsidRPr="00690152">
        <w:rPr>
          <w:sz w:val="20"/>
          <w:szCs w:val="20"/>
          <w:lang w:val="uk-UA"/>
        </w:rPr>
        <w:t>, Г.</w:t>
      </w:r>
      <w:r w:rsidR="00A23C90" w:rsidRPr="00690152">
        <w:rPr>
          <w:sz w:val="20"/>
          <w:szCs w:val="20"/>
          <w:lang w:val="uk-UA"/>
        </w:rPr>
        <w:t xml:space="preserve"> </w:t>
      </w:r>
      <w:r w:rsidRPr="00690152">
        <w:rPr>
          <w:sz w:val="20"/>
          <w:szCs w:val="20"/>
          <w:lang w:val="uk-UA"/>
        </w:rPr>
        <w:t xml:space="preserve">В. Павлюк // </w:t>
      </w:r>
      <w:proofErr w:type="spellStart"/>
      <w:r w:rsidRPr="00690152">
        <w:rPr>
          <w:sz w:val="20"/>
          <w:szCs w:val="20"/>
          <w:lang w:val="uk-UA"/>
        </w:rPr>
        <w:t>Фармакол</w:t>
      </w:r>
      <w:proofErr w:type="spellEnd"/>
      <w:r w:rsidRPr="00690152">
        <w:rPr>
          <w:sz w:val="20"/>
          <w:szCs w:val="20"/>
          <w:lang w:val="uk-UA"/>
        </w:rPr>
        <w:t xml:space="preserve">. та лікарська </w:t>
      </w:r>
      <w:proofErr w:type="spellStart"/>
      <w:r w:rsidRPr="00690152">
        <w:rPr>
          <w:sz w:val="20"/>
          <w:szCs w:val="20"/>
          <w:lang w:val="uk-UA"/>
        </w:rPr>
        <w:t>токсикол</w:t>
      </w:r>
      <w:proofErr w:type="spellEnd"/>
      <w:r w:rsidRPr="00690152">
        <w:rPr>
          <w:sz w:val="20"/>
          <w:szCs w:val="20"/>
          <w:lang w:val="uk-UA"/>
        </w:rPr>
        <w:t>.</w:t>
      </w:r>
      <w:r w:rsidR="00A23C90" w:rsidRPr="00690152">
        <w:rPr>
          <w:sz w:val="20"/>
          <w:szCs w:val="20"/>
          <w:lang w:val="uk-UA"/>
        </w:rPr>
        <w:t xml:space="preserve"> </w:t>
      </w:r>
      <w:r w:rsidR="00A24600" w:rsidRPr="00690152">
        <w:rPr>
          <w:sz w:val="20"/>
          <w:szCs w:val="20"/>
          <w:lang w:val="uk-UA"/>
        </w:rPr>
        <w:t>–</w:t>
      </w:r>
      <w:r w:rsidRPr="00690152">
        <w:rPr>
          <w:sz w:val="20"/>
          <w:szCs w:val="20"/>
          <w:lang w:val="uk-UA"/>
        </w:rPr>
        <w:t xml:space="preserve"> 2012.</w:t>
      </w:r>
      <w:r w:rsidR="00A23C90" w:rsidRPr="00690152">
        <w:rPr>
          <w:sz w:val="20"/>
          <w:szCs w:val="20"/>
          <w:lang w:val="uk-UA"/>
        </w:rPr>
        <w:t xml:space="preserve"> </w:t>
      </w:r>
      <w:r w:rsidR="00A24600" w:rsidRPr="00690152">
        <w:rPr>
          <w:sz w:val="20"/>
          <w:szCs w:val="20"/>
          <w:lang w:val="uk-UA"/>
        </w:rPr>
        <w:t>–</w:t>
      </w:r>
      <w:r w:rsidRPr="00690152">
        <w:rPr>
          <w:sz w:val="20"/>
          <w:szCs w:val="20"/>
          <w:lang w:val="uk-UA"/>
        </w:rPr>
        <w:t xml:space="preserve"> №</w:t>
      </w:r>
      <w:r w:rsidR="00A23C90" w:rsidRPr="00690152">
        <w:rPr>
          <w:sz w:val="20"/>
          <w:szCs w:val="20"/>
          <w:lang w:val="uk-UA"/>
        </w:rPr>
        <w:t> </w:t>
      </w:r>
      <w:r w:rsidRPr="00690152">
        <w:rPr>
          <w:sz w:val="20"/>
          <w:szCs w:val="20"/>
          <w:lang w:val="uk-UA"/>
        </w:rPr>
        <w:t>5</w:t>
      </w:r>
      <w:r w:rsidR="00A23C90" w:rsidRPr="00690152">
        <w:rPr>
          <w:sz w:val="20"/>
          <w:szCs w:val="20"/>
          <w:lang w:val="uk-UA"/>
        </w:rPr>
        <w:t xml:space="preserve"> </w:t>
      </w:r>
      <w:r w:rsidRPr="00690152">
        <w:rPr>
          <w:sz w:val="20"/>
          <w:szCs w:val="20"/>
          <w:lang w:val="uk-UA"/>
        </w:rPr>
        <w:t>(30).</w:t>
      </w:r>
      <w:r w:rsidR="00A23C90" w:rsidRPr="00690152">
        <w:rPr>
          <w:sz w:val="20"/>
          <w:szCs w:val="20"/>
          <w:lang w:val="uk-UA"/>
        </w:rPr>
        <w:t xml:space="preserve"> </w:t>
      </w:r>
      <w:r w:rsidR="00A24600" w:rsidRPr="00690152">
        <w:rPr>
          <w:sz w:val="20"/>
          <w:szCs w:val="20"/>
          <w:lang w:val="uk-UA"/>
        </w:rPr>
        <w:t>–</w:t>
      </w:r>
      <w:r w:rsidRPr="00690152">
        <w:rPr>
          <w:sz w:val="20"/>
          <w:szCs w:val="20"/>
          <w:lang w:val="uk-UA"/>
        </w:rPr>
        <w:t xml:space="preserve"> С. 44</w:t>
      </w:r>
      <w:r w:rsidR="00A24600" w:rsidRPr="00690152">
        <w:rPr>
          <w:sz w:val="20"/>
          <w:szCs w:val="20"/>
          <w:lang w:val="uk-UA"/>
        </w:rPr>
        <w:t>–</w:t>
      </w:r>
      <w:r w:rsidRPr="00690152">
        <w:rPr>
          <w:sz w:val="20"/>
          <w:szCs w:val="20"/>
          <w:lang w:val="uk-UA"/>
        </w:rPr>
        <w:t>49.</w:t>
      </w:r>
      <w:r w:rsidRPr="00690152">
        <w:rPr>
          <w:i/>
          <w:sz w:val="20"/>
          <w:szCs w:val="20"/>
          <w:lang w:val="uk-UA"/>
        </w:rPr>
        <w:t xml:space="preserve"> (Особистий внесок: виконання експериментальних досліджень та аналіз </w:t>
      </w:r>
      <w:proofErr w:type="spellStart"/>
      <w:r w:rsidRPr="00690152">
        <w:rPr>
          <w:i/>
          <w:sz w:val="20"/>
          <w:szCs w:val="20"/>
          <w:lang w:val="uk-UA"/>
        </w:rPr>
        <w:t>кардіотропного</w:t>
      </w:r>
      <w:proofErr w:type="spellEnd"/>
      <w:r w:rsidRPr="00690152">
        <w:rPr>
          <w:i/>
          <w:sz w:val="20"/>
          <w:szCs w:val="20"/>
          <w:lang w:val="uk-UA"/>
        </w:rPr>
        <w:t xml:space="preserve"> впливу НПЗП за показниками артеріального тиску крові та ритму і частоти скорочень серця, підготовка матеріалів до друку). </w:t>
      </w:r>
    </w:p>
    <w:p w:rsidR="003F2FCF" w:rsidRPr="00690152" w:rsidRDefault="003F2FCF" w:rsidP="007B2F31">
      <w:pPr>
        <w:numPr>
          <w:ilvl w:val="0"/>
          <w:numId w:val="6"/>
        </w:numPr>
        <w:tabs>
          <w:tab w:val="left" w:pos="851"/>
        </w:tabs>
        <w:spacing w:line="228" w:lineRule="auto"/>
        <w:ind w:left="0" w:firstLine="567"/>
        <w:jc w:val="both"/>
        <w:rPr>
          <w:sz w:val="20"/>
          <w:szCs w:val="20"/>
          <w:lang w:val="uk-UA"/>
        </w:rPr>
      </w:pPr>
      <w:r w:rsidRPr="00690152">
        <w:rPr>
          <w:sz w:val="20"/>
          <w:szCs w:val="20"/>
          <w:lang w:val="uk-UA"/>
        </w:rPr>
        <w:t>Павлюк Г.</w:t>
      </w:r>
      <w:r w:rsidR="00A23C90" w:rsidRPr="00690152">
        <w:rPr>
          <w:sz w:val="20"/>
          <w:szCs w:val="20"/>
          <w:lang w:val="uk-UA"/>
        </w:rPr>
        <w:t xml:space="preserve"> </w:t>
      </w:r>
      <w:r w:rsidRPr="00690152">
        <w:rPr>
          <w:sz w:val="20"/>
          <w:szCs w:val="20"/>
          <w:lang w:val="uk-UA"/>
        </w:rPr>
        <w:t xml:space="preserve">В. Порівняльна оцінка протизапальної активності німесуліду, диклофенаку та амлодипіну за </w:t>
      </w:r>
      <w:proofErr w:type="spellStart"/>
      <w:r w:rsidRPr="00690152">
        <w:rPr>
          <w:sz w:val="20"/>
          <w:szCs w:val="20"/>
          <w:lang w:val="uk-UA"/>
        </w:rPr>
        <w:t>ад’ювантного</w:t>
      </w:r>
      <w:proofErr w:type="spellEnd"/>
      <w:r w:rsidRPr="00690152">
        <w:rPr>
          <w:sz w:val="20"/>
          <w:szCs w:val="20"/>
          <w:lang w:val="uk-UA"/>
        </w:rPr>
        <w:t xml:space="preserve"> артриту / Н.</w:t>
      </w:r>
      <w:r w:rsidR="00A23C90" w:rsidRPr="00690152">
        <w:rPr>
          <w:sz w:val="20"/>
          <w:szCs w:val="20"/>
          <w:lang w:val="uk-UA"/>
        </w:rPr>
        <w:t xml:space="preserve"> </w:t>
      </w:r>
      <w:r w:rsidRPr="00690152">
        <w:rPr>
          <w:sz w:val="20"/>
          <w:szCs w:val="20"/>
          <w:lang w:val="uk-UA"/>
        </w:rPr>
        <w:t xml:space="preserve">М. </w:t>
      </w:r>
      <w:proofErr w:type="spellStart"/>
      <w:r w:rsidRPr="00690152">
        <w:rPr>
          <w:sz w:val="20"/>
          <w:szCs w:val="20"/>
          <w:lang w:val="uk-UA"/>
        </w:rPr>
        <w:t>Серединська</w:t>
      </w:r>
      <w:proofErr w:type="spellEnd"/>
      <w:r w:rsidRPr="00690152">
        <w:rPr>
          <w:sz w:val="20"/>
          <w:szCs w:val="20"/>
          <w:lang w:val="uk-UA"/>
        </w:rPr>
        <w:t>, Л.</w:t>
      </w:r>
      <w:r w:rsidR="00A23C90" w:rsidRPr="00690152">
        <w:rPr>
          <w:sz w:val="20"/>
          <w:szCs w:val="20"/>
          <w:lang w:val="uk-UA"/>
        </w:rPr>
        <w:t xml:space="preserve"> </w:t>
      </w:r>
      <w:r w:rsidRPr="00690152">
        <w:rPr>
          <w:sz w:val="20"/>
          <w:szCs w:val="20"/>
          <w:lang w:val="uk-UA"/>
        </w:rPr>
        <w:t xml:space="preserve">М. </w:t>
      </w:r>
      <w:proofErr w:type="spellStart"/>
      <w:r w:rsidRPr="00690152">
        <w:rPr>
          <w:sz w:val="20"/>
          <w:szCs w:val="20"/>
          <w:lang w:val="uk-UA"/>
        </w:rPr>
        <w:t>Киричок</w:t>
      </w:r>
      <w:proofErr w:type="spellEnd"/>
      <w:r w:rsidRPr="00690152">
        <w:rPr>
          <w:sz w:val="20"/>
          <w:szCs w:val="20"/>
          <w:lang w:val="uk-UA"/>
        </w:rPr>
        <w:t>, М.</w:t>
      </w:r>
      <w:r w:rsidR="00A23C90" w:rsidRPr="00690152">
        <w:rPr>
          <w:sz w:val="20"/>
          <w:szCs w:val="20"/>
          <w:lang w:val="uk-UA"/>
        </w:rPr>
        <w:t xml:space="preserve"> </w:t>
      </w:r>
      <w:r w:rsidRPr="00690152">
        <w:rPr>
          <w:sz w:val="20"/>
          <w:szCs w:val="20"/>
          <w:lang w:val="uk-UA"/>
        </w:rPr>
        <w:t xml:space="preserve">А. </w:t>
      </w:r>
      <w:proofErr w:type="spellStart"/>
      <w:r w:rsidRPr="00690152">
        <w:rPr>
          <w:sz w:val="20"/>
          <w:szCs w:val="20"/>
          <w:lang w:val="uk-UA"/>
        </w:rPr>
        <w:t>Мохорт</w:t>
      </w:r>
      <w:proofErr w:type="spellEnd"/>
      <w:r w:rsidRPr="00690152">
        <w:rPr>
          <w:sz w:val="20"/>
          <w:szCs w:val="20"/>
          <w:lang w:val="uk-UA"/>
        </w:rPr>
        <w:t>, Г.</w:t>
      </w:r>
      <w:r w:rsidR="00A23C90" w:rsidRPr="00690152">
        <w:rPr>
          <w:sz w:val="20"/>
          <w:szCs w:val="20"/>
          <w:lang w:val="uk-UA"/>
        </w:rPr>
        <w:t xml:space="preserve"> </w:t>
      </w:r>
      <w:r w:rsidRPr="00690152">
        <w:rPr>
          <w:sz w:val="20"/>
          <w:szCs w:val="20"/>
          <w:lang w:val="uk-UA"/>
        </w:rPr>
        <w:t xml:space="preserve">В. Павлюк // </w:t>
      </w:r>
      <w:proofErr w:type="spellStart"/>
      <w:r w:rsidRPr="00690152">
        <w:rPr>
          <w:sz w:val="20"/>
          <w:szCs w:val="20"/>
          <w:lang w:val="uk-UA"/>
        </w:rPr>
        <w:t>Фармакол</w:t>
      </w:r>
      <w:proofErr w:type="spellEnd"/>
      <w:r w:rsidRPr="00690152">
        <w:rPr>
          <w:sz w:val="20"/>
          <w:szCs w:val="20"/>
          <w:lang w:val="uk-UA"/>
        </w:rPr>
        <w:t xml:space="preserve">. та лікарська </w:t>
      </w:r>
      <w:proofErr w:type="spellStart"/>
      <w:r w:rsidRPr="00690152">
        <w:rPr>
          <w:sz w:val="20"/>
          <w:szCs w:val="20"/>
          <w:lang w:val="uk-UA"/>
        </w:rPr>
        <w:t>токсикол</w:t>
      </w:r>
      <w:proofErr w:type="spellEnd"/>
      <w:r w:rsidRPr="00690152">
        <w:rPr>
          <w:sz w:val="20"/>
          <w:szCs w:val="20"/>
          <w:lang w:val="uk-UA"/>
        </w:rPr>
        <w:t>.</w:t>
      </w:r>
      <w:r w:rsidR="00A23C90" w:rsidRPr="00690152">
        <w:rPr>
          <w:sz w:val="20"/>
          <w:szCs w:val="20"/>
          <w:lang w:val="uk-UA"/>
        </w:rPr>
        <w:t xml:space="preserve"> </w:t>
      </w:r>
      <w:r w:rsidR="00A24600" w:rsidRPr="00690152">
        <w:rPr>
          <w:sz w:val="20"/>
          <w:szCs w:val="20"/>
          <w:lang w:val="uk-UA"/>
        </w:rPr>
        <w:t>–</w:t>
      </w:r>
      <w:r w:rsidRPr="00690152">
        <w:rPr>
          <w:sz w:val="20"/>
          <w:szCs w:val="20"/>
          <w:lang w:val="uk-UA"/>
        </w:rPr>
        <w:t xml:space="preserve"> 2013.</w:t>
      </w:r>
      <w:r w:rsidR="00A23C90" w:rsidRPr="00690152">
        <w:rPr>
          <w:sz w:val="20"/>
          <w:szCs w:val="20"/>
          <w:lang w:val="uk-UA"/>
        </w:rPr>
        <w:t xml:space="preserve"> </w:t>
      </w:r>
      <w:r w:rsidR="00A24600" w:rsidRPr="00690152">
        <w:rPr>
          <w:sz w:val="20"/>
          <w:szCs w:val="20"/>
          <w:lang w:val="uk-UA"/>
        </w:rPr>
        <w:t>–</w:t>
      </w:r>
      <w:r w:rsidRPr="00690152">
        <w:rPr>
          <w:sz w:val="20"/>
          <w:szCs w:val="20"/>
          <w:lang w:val="uk-UA"/>
        </w:rPr>
        <w:t xml:space="preserve"> №</w:t>
      </w:r>
      <w:r w:rsidR="00A23C90" w:rsidRPr="00690152">
        <w:rPr>
          <w:sz w:val="20"/>
          <w:szCs w:val="20"/>
          <w:lang w:val="uk-UA"/>
        </w:rPr>
        <w:t xml:space="preserve"> </w:t>
      </w:r>
      <w:r w:rsidRPr="00690152">
        <w:rPr>
          <w:sz w:val="20"/>
          <w:szCs w:val="20"/>
          <w:lang w:val="uk-UA"/>
        </w:rPr>
        <w:t>2</w:t>
      </w:r>
      <w:r w:rsidR="00A23C90" w:rsidRPr="00690152">
        <w:rPr>
          <w:sz w:val="20"/>
          <w:szCs w:val="20"/>
          <w:lang w:val="uk-UA"/>
        </w:rPr>
        <w:t xml:space="preserve"> </w:t>
      </w:r>
      <w:r w:rsidRPr="00690152">
        <w:rPr>
          <w:sz w:val="20"/>
          <w:szCs w:val="20"/>
          <w:lang w:val="uk-UA"/>
        </w:rPr>
        <w:t>(33).</w:t>
      </w:r>
      <w:r w:rsidR="00A23C90" w:rsidRPr="00690152">
        <w:rPr>
          <w:sz w:val="20"/>
          <w:szCs w:val="20"/>
          <w:lang w:val="uk-UA"/>
        </w:rPr>
        <w:t xml:space="preserve"> </w:t>
      </w:r>
      <w:r w:rsidR="00A24600" w:rsidRPr="00690152">
        <w:rPr>
          <w:sz w:val="20"/>
          <w:szCs w:val="20"/>
          <w:lang w:val="uk-UA"/>
        </w:rPr>
        <w:t>–</w:t>
      </w:r>
      <w:r w:rsidRPr="00690152">
        <w:rPr>
          <w:sz w:val="20"/>
          <w:szCs w:val="20"/>
          <w:lang w:val="uk-UA"/>
        </w:rPr>
        <w:t xml:space="preserve"> С. 65</w:t>
      </w:r>
      <w:r w:rsidR="00A24600" w:rsidRPr="00690152">
        <w:rPr>
          <w:sz w:val="20"/>
          <w:szCs w:val="20"/>
          <w:lang w:val="uk-UA"/>
        </w:rPr>
        <w:t>–</w:t>
      </w:r>
      <w:r w:rsidRPr="00690152">
        <w:rPr>
          <w:sz w:val="20"/>
          <w:szCs w:val="20"/>
          <w:lang w:val="uk-UA"/>
        </w:rPr>
        <w:t xml:space="preserve">69. </w:t>
      </w:r>
      <w:r w:rsidRPr="00690152">
        <w:rPr>
          <w:i/>
          <w:sz w:val="20"/>
          <w:szCs w:val="20"/>
          <w:lang w:val="uk-UA"/>
        </w:rPr>
        <w:t>(Особистий внесок: виконання експериментальних досліджень з визначення протинабрякової дії препаратів, підготовка матеріалів до друку).</w:t>
      </w:r>
    </w:p>
    <w:p w:rsidR="003F2FCF" w:rsidRPr="00690152" w:rsidRDefault="003F2FCF" w:rsidP="007B2F31">
      <w:pPr>
        <w:numPr>
          <w:ilvl w:val="0"/>
          <w:numId w:val="6"/>
        </w:numPr>
        <w:tabs>
          <w:tab w:val="left" w:pos="851"/>
        </w:tabs>
        <w:spacing w:line="228" w:lineRule="auto"/>
        <w:ind w:left="0" w:firstLine="567"/>
        <w:jc w:val="both"/>
        <w:rPr>
          <w:sz w:val="20"/>
          <w:szCs w:val="20"/>
          <w:lang w:val="uk-UA"/>
        </w:rPr>
      </w:pPr>
      <w:proofErr w:type="spellStart"/>
      <w:r w:rsidRPr="00690152">
        <w:rPr>
          <w:sz w:val="20"/>
          <w:szCs w:val="20"/>
        </w:rPr>
        <w:t>Павлюк</w:t>
      </w:r>
      <w:proofErr w:type="spellEnd"/>
      <w:r w:rsidRPr="00690152">
        <w:rPr>
          <w:sz w:val="20"/>
          <w:szCs w:val="20"/>
        </w:rPr>
        <w:t xml:space="preserve"> Г.</w:t>
      </w:r>
      <w:r w:rsidR="00A23C90" w:rsidRPr="00690152">
        <w:rPr>
          <w:sz w:val="20"/>
          <w:szCs w:val="20"/>
          <w:lang w:val="uk-UA"/>
        </w:rPr>
        <w:t xml:space="preserve"> </w:t>
      </w:r>
      <w:r w:rsidRPr="00690152">
        <w:rPr>
          <w:sz w:val="20"/>
          <w:szCs w:val="20"/>
        </w:rPr>
        <w:t xml:space="preserve">В. Анальгетическая активность Амлодипина при </w:t>
      </w:r>
      <w:proofErr w:type="spellStart"/>
      <w:r w:rsidRPr="00690152">
        <w:rPr>
          <w:sz w:val="20"/>
          <w:szCs w:val="20"/>
        </w:rPr>
        <w:t>ад</w:t>
      </w:r>
      <w:r w:rsidR="00CA7012" w:rsidRPr="00690152">
        <w:rPr>
          <w:sz w:val="20"/>
          <w:szCs w:val="20"/>
        </w:rPr>
        <w:t>ъ</w:t>
      </w:r>
      <w:r w:rsidRPr="00690152">
        <w:rPr>
          <w:sz w:val="20"/>
          <w:szCs w:val="20"/>
        </w:rPr>
        <w:t>ювантном</w:t>
      </w:r>
      <w:proofErr w:type="spellEnd"/>
      <w:r w:rsidRPr="00690152">
        <w:rPr>
          <w:sz w:val="20"/>
          <w:szCs w:val="20"/>
        </w:rPr>
        <w:t xml:space="preserve"> артрите / Н.</w:t>
      </w:r>
      <w:r w:rsidR="00A23C90" w:rsidRPr="00690152">
        <w:rPr>
          <w:sz w:val="20"/>
          <w:szCs w:val="20"/>
          <w:lang w:val="uk-UA"/>
        </w:rPr>
        <w:t xml:space="preserve"> </w:t>
      </w:r>
      <w:r w:rsidRPr="00690152">
        <w:rPr>
          <w:sz w:val="20"/>
          <w:szCs w:val="20"/>
        </w:rPr>
        <w:t xml:space="preserve">Н. </w:t>
      </w:r>
      <w:proofErr w:type="spellStart"/>
      <w:r w:rsidRPr="00690152">
        <w:rPr>
          <w:sz w:val="20"/>
          <w:szCs w:val="20"/>
        </w:rPr>
        <w:t>Серединская</w:t>
      </w:r>
      <w:proofErr w:type="spellEnd"/>
      <w:r w:rsidRPr="00690152">
        <w:rPr>
          <w:sz w:val="20"/>
          <w:szCs w:val="20"/>
        </w:rPr>
        <w:t>, А.</w:t>
      </w:r>
      <w:r w:rsidR="00A23C90" w:rsidRPr="00690152">
        <w:rPr>
          <w:sz w:val="20"/>
          <w:szCs w:val="20"/>
          <w:lang w:val="uk-UA"/>
        </w:rPr>
        <w:t xml:space="preserve"> </w:t>
      </w:r>
      <w:r w:rsidRPr="00690152">
        <w:rPr>
          <w:sz w:val="20"/>
          <w:szCs w:val="20"/>
        </w:rPr>
        <w:t xml:space="preserve">В. </w:t>
      </w:r>
      <w:proofErr w:type="spellStart"/>
      <w:r w:rsidRPr="00690152">
        <w:rPr>
          <w:sz w:val="20"/>
          <w:szCs w:val="20"/>
        </w:rPr>
        <w:t>Павлюк</w:t>
      </w:r>
      <w:proofErr w:type="spellEnd"/>
      <w:r w:rsidRPr="00690152">
        <w:rPr>
          <w:sz w:val="20"/>
          <w:szCs w:val="20"/>
        </w:rPr>
        <w:t>, Л.</w:t>
      </w:r>
      <w:r w:rsidR="00A23C90" w:rsidRPr="00690152">
        <w:rPr>
          <w:sz w:val="20"/>
          <w:szCs w:val="20"/>
          <w:lang w:val="uk-UA"/>
        </w:rPr>
        <w:t xml:space="preserve"> </w:t>
      </w:r>
      <w:r w:rsidRPr="00690152">
        <w:rPr>
          <w:sz w:val="20"/>
          <w:szCs w:val="20"/>
        </w:rPr>
        <w:t xml:space="preserve">М. </w:t>
      </w:r>
      <w:proofErr w:type="spellStart"/>
      <w:r w:rsidRPr="00690152">
        <w:rPr>
          <w:sz w:val="20"/>
          <w:szCs w:val="20"/>
        </w:rPr>
        <w:t>Киричок</w:t>
      </w:r>
      <w:proofErr w:type="spellEnd"/>
      <w:r w:rsidRPr="00690152">
        <w:rPr>
          <w:sz w:val="20"/>
          <w:szCs w:val="20"/>
        </w:rPr>
        <w:t xml:space="preserve"> // </w:t>
      </w:r>
      <w:proofErr w:type="spellStart"/>
      <w:r w:rsidRPr="00690152">
        <w:rPr>
          <w:sz w:val="20"/>
          <w:szCs w:val="20"/>
          <w:lang w:val="uk-UA"/>
        </w:rPr>
        <w:t>Cur</w:t>
      </w:r>
      <w:proofErr w:type="spellEnd"/>
      <w:r w:rsidRPr="00690152">
        <w:rPr>
          <w:sz w:val="20"/>
          <w:szCs w:val="20"/>
          <w:lang w:val="uk-UA"/>
        </w:rPr>
        <w:t xml:space="preserve">. </w:t>
      </w:r>
      <w:proofErr w:type="spellStart"/>
      <w:r w:rsidRPr="00690152">
        <w:rPr>
          <w:sz w:val="20"/>
          <w:szCs w:val="20"/>
          <w:lang w:val="uk-UA"/>
        </w:rPr>
        <w:t>Med</w:t>
      </w:r>
      <w:proofErr w:type="spellEnd"/>
      <w:r w:rsidRPr="00690152">
        <w:rPr>
          <w:sz w:val="20"/>
          <w:szCs w:val="20"/>
          <w:lang w:val="uk-UA"/>
        </w:rPr>
        <w:t>.</w:t>
      </w:r>
      <w:r w:rsidR="00A23C90" w:rsidRPr="00690152">
        <w:rPr>
          <w:sz w:val="20"/>
          <w:szCs w:val="20"/>
          <w:lang w:val="uk-UA"/>
        </w:rPr>
        <w:t xml:space="preserve"> </w:t>
      </w:r>
      <w:r w:rsidR="00A24600" w:rsidRPr="00690152">
        <w:rPr>
          <w:sz w:val="20"/>
          <w:szCs w:val="20"/>
          <w:lang w:val="uk-UA"/>
        </w:rPr>
        <w:t>–</w:t>
      </w:r>
      <w:r w:rsidRPr="00690152">
        <w:rPr>
          <w:sz w:val="20"/>
          <w:szCs w:val="20"/>
          <w:lang w:val="uk-UA"/>
        </w:rPr>
        <w:t xml:space="preserve"> 2013.</w:t>
      </w:r>
      <w:r w:rsidR="00A23C90" w:rsidRPr="00690152">
        <w:rPr>
          <w:sz w:val="20"/>
          <w:szCs w:val="20"/>
          <w:lang w:val="uk-UA"/>
        </w:rPr>
        <w:t xml:space="preserve"> </w:t>
      </w:r>
      <w:r w:rsidR="00A24600" w:rsidRPr="00690152">
        <w:rPr>
          <w:sz w:val="20"/>
          <w:szCs w:val="20"/>
          <w:lang w:val="uk-UA"/>
        </w:rPr>
        <w:t>–</w:t>
      </w:r>
      <w:r w:rsidRPr="00690152">
        <w:rPr>
          <w:sz w:val="20"/>
          <w:szCs w:val="20"/>
          <w:lang w:val="uk-UA"/>
        </w:rPr>
        <w:t xml:space="preserve"> </w:t>
      </w:r>
      <w:proofErr w:type="spellStart"/>
      <w:r w:rsidRPr="00690152">
        <w:rPr>
          <w:sz w:val="20"/>
          <w:szCs w:val="20"/>
          <w:lang w:val="uk-UA"/>
        </w:rPr>
        <w:t>Vol</w:t>
      </w:r>
      <w:proofErr w:type="spellEnd"/>
      <w:r w:rsidRPr="00690152">
        <w:rPr>
          <w:sz w:val="20"/>
          <w:szCs w:val="20"/>
          <w:lang w:val="uk-UA"/>
        </w:rPr>
        <w:t>. 56, N</w:t>
      </w:r>
      <w:r w:rsidR="00A23C90" w:rsidRPr="00690152">
        <w:rPr>
          <w:sz w:val="20"/>
          <w:szCs w:val="20"/>
          <w:lang w:val="uk-UA"/>
        </w:rPr>
        <w:t xml:space="preserve"> </w:t>
      </w:r>
      <w:r w:rsidRPr="00690152">
        <w:rPr>
          <w:sz w:val="20"/>
          <w:szCs w:val="20"/>
          <w:lang w:val="uk-UA"/>
        </w:rPr>
        <w:t>4.</w:t>
      </w:r>
      <w:r w:rsidR="00A23C90" w:rsidRPr="00690152">
        <w:rPr>
          <w:sz w:val="20"/>
          <w:szCs w:val="20"/>
          <w:lang w:val="uk-UA"/>
        </w:rPr>
        <w:t xml:space="preserve"> </w:t>
      </w:r>
      <w:r w:rsidR="00A24600" w:rsidRPr="00690152">
        <w:rPr>
          <w:sz w:val="20"/>
          <w:szCs w:val="20"/>
          <w:lang w:val="uk-UA"/>
        </w:rPr>
        <w:t>–</w:t>
      </w:r>
      <w:r w:rsidRPr="00690152">
        <w:rPr>
          <w:sz w:val="20"/>
          <w:szCs w:val="20"/>
          <w:lang w:val="uk-UA"/>
        </w:rPr>
        <w:t xml:space="preserve"> P. 28</w:t>
      </w:r>
      <w:r w:rsidR="00A24600" w:rsidRPr="00690152">
        <w:rPr>
          <w:sz w:val="20"/>
          <w:szCs w:val="20"/>
          <w:lang w:val="uk-UA"/>
        </w:rPr>
        <w:t>–</w:t>
      </w:r>
      <w:r w:rsidRPr="00690152">
        <w:rPr>
          <w:sz w:val="20"/>
          <w:szCs w:val="20"/>
          <w:lang w:val="uk-UA"/>
        </w:rPr>
        <w:t xml:space="preserve">31. </w:t>
      </w:r>
      <w:r w:rsidRPr="00690152">
        <w:rPr>
          <w:i/>
          <w:sz w:val="20"/>
          <w:szCs w:val="20"/>
          <w:lang w:val="uk-UA"/>
        </w:rPr>
        <w:t xml:space="preserve">(Особистий внесок: виконання експериментальних досліджень та аналіз даних щодо знеболювальної дії </w:t>
      </w:r>
      <w:proofErr w:type="spellStart"/>
      <w:r w:rsidRPr="00690152">
        <w:rPr>
          <w:i/>
          <w:sz w:val="20"/>
          <w:szCs w:val="20"/>
          <w:lang w:val="uk-UA"/>
        </w:rPr>
        <w:t>Амлодипіну</w:t>
      </w:r>
      <w:proofErr w:type="spellEnd"/>
      <w:r w:rsidRPr="00690152">
        <w:rPr>
          <w:i/>
          <w:sz w:val="20"/>
          <w:szCs w:val="20"/>
          <w:lang w:val="uk-UA"/>
        </w:rPr>
        <w:t xml:space="preserve"> за показником порогу больової чутливості, підготовка матеріалів до друку).</w:t>
      </w:r>
    </w:p>
    <w:p w:rsidR="003F2FCF" w:rsidRPr="00690152" w:rsidRDefault="003F2FCF" w:rsidP="007B2F31">
      <w:pPr>
        <w:numPr>
          <w:ilvl w:val="0"/>
          <w:numId w:val="6"/>
        </w:numPr>
        <w:tabs>
          <w:tab w:val="left" w:pos="142"/>
          <w:tab w:val="left" w:pos="851"/>
        </w:tabs>
        <w:spacing w:line="228" w:lineRule="auto"/>
        <w:ind w:left="0" w:firstLine="567"/>
        <w:jc w:val="both"/>
        <w:rPr>
          <w:sz w:val="20"/>
          <w:szCs w:val="20"/>
          <w:lang w:val="uk-UA"/>
        </w:rPr>
      </w:pPr>
      <w:r w:rsidRPr="00690152">
        <w:rPr>
          <w:sz w:val="20"/>
          <w:szCs w:val="20"/>
          <w:lang w:val="uk-UA"/>
        </w:rPr>
        <w:t>Павлюк Г.</w:t>
      </w:r>
      <w:r w:rsidR="00A23C90" w:rsidRPr="00690152">
        <w:rPr>
          <w:sz w:val="20"/>
          <w:szCs w:val="20"/>
          <w:lang w:val="uk-UA"/>
        </w:rPr>
        <w:t xml:space="preserve"> </w:t>
      </w:r>
      <w:r w:rsidRPr="00690152">
        <w:rPr>
          <w:sz w:val="20"/>
          <w:szCs w:val="20"/>
          <w:lang w:val="uk-UA"/>
        </w:rPr>
        <w:t xml:space="preserve">В. </w:t>
      </w:r>
      <w:proofErr w:type="spellStart"/>
      <w:r w:rsidRPr="00690152">
        <w:rPr>
          <w:sz w:val="20"/>
          <w:szCs w:val="20"/>
          <w:lang w:val="uk-UA"/>
        </w:rPr>
        <w:t>Кардіотропна</w:t>
      </w:r>
      <w:proofErr w:type="spellEnd"/>
      <w:r w:rsidRPr="00690152">
        <w:rPr>
          <w:sz w:val="20"/>
          <w:szCs w:val="20"/>
          <w:lang w:val="uk-UA"/>
        </w:rPr>
        <w:t xml:space="preserve"> дія інгібіторів ЦОГ-1 та ЦОГ-2 за умов їх комплексного застосування з антагоністом кальцію </w:t>
      </w:r>
      <w:proofErr w:type="spellStart"/>
      <w:r w:rsidRPr="00690152">
        <w:rPr>
          <w:sz w:val="20"/>
          <w:szCs w:val="20"/>
          <w:lang w:val="uk-UA"/>
        </w:rPr>
        <w:t>дигідропіридинового</w:t>
      </w:r>
      <w:proofErr w:type="spellEnd"/>
      <w:r w:rsidRPr="00690152">
        <w:rPr>
          <w:sz w:val="20"/>
          <w:szCs w:val="20"/>
          <w:lang w:val="uk-UA"/>
        </w:rPr>
        <w:t xml:space="preserve"> ряду на моделі ревматоїдного артриту / Н.</w:t>
      </w:r>
      <w:r w:rsidR="00A23C90" w:rsidRPr="00690152">
        <w:rPr>
          <w:sz w:val="20"/>
          <w:szCs w:val="20"/>
          <w:lang w:val="uk-UA"/>
        </w:rPr>
        <w:t xml:space="preserve"> </w:t>
      </w:r>
      <w:r w:rsidRPr="00690152">
        <w:rPr>
          <w:sz w:val="20"/>
          <w:szCs w:val="20"/>
          <w:lang w:val="uk-UA"/>
        </w:rPr>
        <w:t xml:space="preserve">М. </w:t>
      </w:r>
      <w:proofErr w:type="spellStart"/>
      <w:r w:rsidRPr="00690152">
        <w:rPr>
          <w:sz w:val="20"/>
          <w:szCs w:val="20"/>
          <w:lang w:val="uk-UA"/>
        </w:rPr>
        <w:t>Серединська</w:t>
      </w:r>
      <w:proofErr w:type="spellEnd"/>
      <w:r w:rsidRPr="00690152">
        <w:rPr>
          <w:sz w:val="20"/>
          <w:szCs w:val="20"/>
          <w:lang w:val="uk-UA"/>
        </w:rPr>
        <w:t>, Г.</w:t>
      </w:r>
      <w:r w:rsidR="00A23C90" w:rsidRPr="00690152">
        <w:rPr>
          <w:sz w:val="20"/>
          <w:szCs w:val="20"/>
          <w:lang w:val="uk-UA"/>
        </w:rPr>
        <w:t xml:space="preserve"> </w:t>
      </w:r>
      <w:r w:rsidRPr="00690152">
        <w:rPr>
          <w:sz w:val="20"/>
          <w:szCs w:val="20"/>
          <w:lang w:val="uk-UA"/>
        </w:rPr>
        <w:t>В. Павлюк // Ж-л НАМН України.</w:t>
      </w:r>
      <w:r w:rsidR="00A23C90" w:rsidRPr="00690152">
        <w:rPr>
          <w:sz w:val="20"/>
          <w:szCs w:val="20"/>
          <w:lang w:val="uk-UA"/>
        </w:rPr>
        <w:t xml:space="preserve"> </w:t>
      </w:r>
      <w:r w:rsidR="00A24600" w:rsidRPr="00690152">
        <w:rPr>
          <w:sz w:val="20"/>
          <w:szCs w:val="20"/>
          <w:lang w:val="uk-UA"/>
        </w:rPr>
        <w:t>–</w:t>
      </w:r>
      <w:r w:rsidRPr="00690152">
        <w:rPr>
          <w:sz w:val="20"/>
          <w:szCs w:val="20"/>
          <w:lang w:val="uk-UA"/>
        </w:rPr>
        <w:t xml:space="preserve"> 2013.</w:t>
      </w:r>
      <w:r w:rsidR="00A23C90" w:rsidRPr="00690152">
        <w:rPr>
          <w:sz w:val="20"/>
          <w:szCs w:val="20"/>
          <w:lang w:val="uk-UA"/>
        </w:rPr>
        <w:t xml:space="preserve"> </w:t>
      </w:r>
      <w:r w:rsidR="00A24600" w:rsidRPr="00690152">
        <w:rPr>
          <w:sz w:val="20"/>
          <w:szCs w:val="20"/>
          <w:lang w:val="uk-UA"/>
        </w:rPr>
        <w:t>–</w:t>
      </w:r>
      <w:r w:rsidRPr="00690152">
        <w:rPr>
          <w:sz w:val="20"/>
          <w:szCs w:val="20"/>
          <w:lang w:val="uk-UA"/>
        </w:rPr>
        <w:t xml:space="preserve"> Т.</w:t>
      </w:r>
      <w:r w:rsidR="00A23C90" w:rsidRPr="00690152">
        <w:rPr>
          <w:sz w:val="20"/>
          <w:szCs w:val="20"/>
          <w:lang w:val="uk-UA"/>
        </w:rPr>
        <w:t xml:space="preserve"> </w:t>
      </w:r>
      <w:r w:rsidRPr="00690152">
        <w:rPr>
          <w:sz w:val="20"/>
          <w:szCs w:val="20"/>
          <w:lang w:val="uk-UA"/>
        </w:rPr>
        <w:t>19, №</w:t>
      </w:r>
      <w:r w:rsidR="00A23C90" w:rsidRPr="00690152">
        <w:rPr>
          <w:sz w:val="20"/>
          <w:szCs w:val="20"/>
          <w:lang w:val="uk-UA"/>
        </w:rPr>
        <w:t xml:space="preserve"> </w:t>
      </w:r>
      <w:r w:rsidRPr="00690152">
        <w:rPr>
          <w:sz w:val="20"/>
          <w:szCs w:val="20"/>
          <w:lang w:val="uk-UA"/>
        </w:rPr>
        <w:t>3.</w:t>
      </w:r>
      <w:r w:rsidR="00A23C90" w:rsidRPr="00690152">
        <w:rPr>
          <w:sz w:val="20"/>
          <w:szCs w:val="20"/>
          <w:lang w:val="uk-UA"/>
        </w:rPr>
        <w:t xml:space="preserve"> </w:t>
      </w:r>
      <w:r w:rsidR="00A24600" w:rsidRPr="00690152">
        <w:rPr>
          <w:sz w:val="20"/>
          <w:szCs w:val="20"/>
          <w:lang w:val="uk-UA"/>
        </w:rPr>
        <w:t>–</w:t>
      </w:r>
      <w:r w:rsidRPr="00690152">
        <w:rPr>
          <w:sz w:val="20"/>
          <w:szCs w:val="20"/>
          <w:lang w:val="uk-UA"/>
        </w:rPr>
        <w:t xml:space="preserve"> С. 297</w:t>
      </w:r>
      <w:r w:rsidR="00A24600" w:rsidRPr="00690152">
        <w:rPr>
          <w:sz w:val="20"/>
          <w:szCs w:val="20"/>
          <w:lang w:val="uk-UA"/>
        </w:rPr>
        <w:t>–</w:t>
      </w:r>
      <w:r w:rsidRPr="00690152">
        <w:rPr>
          <w:sz w:val="20"/>
          <w:szCs w:val="20"/>
          <w:lang w:val="uk-UA"/>
        </w:rPr>
        <w:t>306.</w:t>
      </w:r>
      <w:r w:rsidRPr="00690152">
        <w:rPr>
          <w:i/>
          <w:sz w:val="20"/>
          <w:szCs w:val="20"/>
          <w:lang w:val="uk-UA"/>
        </w:rPr>
        <w:t xml:space="preserve"> (Особистий внесок: виконання експериментальних досліджень, підготовка матеріалів до друку).</w:t>
      </w:r>
    </w:p>
    <w:p w:rsidR="003F2FCF" w:rsidRPr="00690152" w:rsidRDefault="003F2FCF" w:rsidP="007B2F31">
      <w:pPr>
        <w:numPr>
          <w:ilvl w:val="0"/>
          <w:numId w:val="6"/>
        </w:numPr>
        <w:tabs>
          <w:tab w:val="left" w:pos="142"/>
          <w:tab w:val="left" w:pos="851"/>
        </w:tabs>
        <w:spacing w:line="228" w:lineRule="auto"/>
        <w:ind w:left="0" w:firstLine="567"/>
        <w:jc w:val="both"/>
        <w:rPr>
          <w:sz w:val="20"/>
          <w:szCs w:val="20"/>
          <w:lang w:val="uk-UA"/>
        </w:rPr>
      </w:pPr>
      <w:r w:rsidRPr="00690152">
        <w:rPr>
          <w:sz w:val="20"/>
          <w:szCs w:val="20"/>
          <w:lang w:val="uk-UA"/>
        </w:rPr>
        <w:t>Павлюк Г.</w:t>
      </w:r>
      <w:r w:rsidR="00A23C90" w:rsidRPr="00690152">
        <w:rPr>
          <w:sz w:val="20"/>
          <w:szCs w:val="20"/>
          <w:lang w:val="uk-UA"/>
        </w:rPr>
        <w:t xml:space="preserve"> </w:t>
      </w:r>
      <w:r w:rsidRPr="00690152">
        <w:rPr>
          <w:sz w:val="20"/>
          <w:szCs w:val="20"/>
          <w:lang w:val="uk-UA"/>
        </w:rPr>
        <w:t xml:space="preserve">В. </w:t>
      </w:r>
      <w:proofErr w:type="spellStart"/>
      <w:r w:rsidRPr="00690152">
        <w:rPr>
          <w:sz w:val="20"/>
          <w:szCs w:val="20"/>
          <w:lang w:val="uk-UA"/>
        </w:rPr>
        <w:t>Анальгезуюча</w:t>
      </w:r>
      <w:proofErr w:type="spellEnd"/>
      <w:r w:rsidRPr="00690152">
        <w:rPr>
          <w:sz w:val="20"/>
          <w:szCs w:val="20"/>
          <w:lang w:val="uk-UA"/>
        </w:rPr>
        <w:t xml:space="preserve"> та протизапальна дія диклофенаку за умов комбінованого застосування з амлодипіном на тлі експериментального артриту / Г.</w:t>
      </w:r>
      <w:r w:rsidR="00A23C90" w:rsidRPr="00690152">
        <w:rPr>
          <w:sz w:val="20"/>
          <w:szCs w:val="20"/>
          <w:lang w:val="uk-UA"/>
        </w:rPr>
        <w:t xml:space="preserve"> </w:t>
      </w:r>
      <w:r w:rsidRPr="00690152">
        <w:rPr>
          <w:sz w:val="20"/>
          <w:szCs w:val="20"/>
          <w:lang w:val="uk-UA"/>
        </w:rPr>
        <w:t xml:space="preserve">В. Павлюк // </w:t>
      </w:r>
      <w:proofErr w:type="spellStart"/>
      <w:r w:rsidRPr="00690152">
        <w:rPr>
          <w:sz w:val="20"/>
          <w:szCs w:val="20"/>
          <w:lang w:val="uk-UA"/>
        </w:rPr>
        <w:t>Сб</w:t>
      </w:r>
      <w:proofErr w:type="spellEnd"/>
      <w:r w:rsidRPr="00690152">
        <w:rPr>
          <w:sz w:val="20"/>
          <w:szCs w:val="20"/>
          <w:lang w:val="uk-UA"/>
        </w:rPr>
        <w:t xml:space="preserve">. статей VIII </w:t>
      </w:r>
      <w:proofErr w:type="spellStart"/>
      <w:r w:rsidRPr="00690152">
        <w:rPr>
          <w:sz w:val="20"/>
          <w:szCs w:val="20"/>
          <w:lang w:val="uk-UA"/>
        </w:rPr>
        <w:t>Междунар</w:t>
      </w:r>
      <w:proofErr w:type="spellEnd"/>
      <w:r w:rsidRPr="00690152">
        <w:rPr>
          <w:sz w:val="20"/>
          <w:szCs w:val="20"/>
          <w:lang w:val="uk-UA"/>
        </w:rPr>
        <w:t xml:space="preserve">. </w:t>
      </w:r>
      <w:proofErr w:type="spellStart"/>
      <w:r w:rsidRPr="00690152">
        <w:rPr>
          <w:sz w:val="20"/>
          <w:szCs w:val="20"/>
          <w:lang w:val="uk-UA"/>
        </w:rPr>
        <w:t>конф</w:t>
      </w:r>
      <w:proofErr w:type="spellEnd"/>
      <w:r w:rsidRPr="00690152">
        <w:rPr>
          <w:sz w:val="20"/>
          <w:szCs w:val="20"/>
          <w:lang w:val="uk-UA"/>
        </w:rPr>
        <w:t>. «</w:t>
      </w:r>
      <w:proofErr w:type="spellStart"/>
      <w:r w:rsidRPr="00690152">
        <w:rPr>
          <w:sz w:val="20"/>
          <w:szCs w:val="20"/>
          <w:lang w:val="uk-UA"/>
        </w:rPr>
        <w:t>Развитие</w:t>
      </w:r>
      <w:proofErr w:type="spellEnd"/>
      <w:r w:rsidRPr="00690152">
        <w:rPr>
          <w:sz w:val="20"/>
          <w:szCs w:val="20"/>
          <w:lang w:val="uk-UA"/>
        </w:rPr>
        <w:t xml:space="preserve"> науки в XXI </w:t>
      </w:r>
      <w:proofErr w:type="spellStart"/>
      <w:r w:rsidRPr="00690152">
        <w:rPr>
          <w:sz w:val="20"/>
          <w:szCs w:val="20"/>
          <w:lang w:val="uk-UA"/>
        </w:rPr>
        <w:t>веке</w:t>
      </w:r>
      <w:proofErr w:type="spellEnd"/>
      <w:r w:rsidRPr="00690152">
        <w:rPr>
          <w:sz w:val="20"/>
          <w:szCs w:val="20"/>
          <w:lang w:val="uk-UA"/>
        </w:rPr>
        <w:t xml:space="preserve">». </w:t>
      </w:r>
      <w:r w:rsidR="00A24600" w:rsidRPr="00690152">
        <w:rPr>
          <w:sz w:val="20"/>
          <w:szCs w:val="20"/>
          <w:lang w:val="uk-UA"/>
        </w:rPr>
        <w:t>–</w:t>
      </w:r>
      <w:r w:rsidRPr="00690152">
        <w:rPr>
          <w:sz w:val="20"/>
          <w:szCs w:val="20"/>
          <w:lang w:val="uk-UA"/>
        </w:rPr>
        <w:t xml:space="preserve"> г. </w:t>
      </w:r>
      <w:proofErr w:type="spellStart"/>
      <w:r w:rsidRPr="00690152">
        <w:rPr>
          <w:sz w:val="20"/>
          <w:szCs w:val="20"/>
          <w:lang w:val="uk-UA"/>
        </w:rPr>
        <w:t>Харьков</w:t>
      </w:r>
      <w:proofErr w:type="spellEnd"/>
      <w:r w:rsidRPr="00690152">
        <w:rPr>
          <w:sz w:val="20"/>
          <w:szCs w:val="20"/>
          <w:lang w:val="uk-UA"/>
        </w:rPr>
        <w:t xml:space="preserve">, 28 </w:t>
      </w:r>
      <w:proofErr w:type="spellStart"/>
      <w:r w:rsidRPr="00690152">
        <w:rPr>
          <w:sz w:val="20"/>
          <w:szCs w:val="20"/>
          <w:lang w:val="uk-UA"/>
        </w:rPr>
        <w:t>ноября</w:t>
      </w:r>
      <w:proofErr w:type="spellEnd"/>
      <w:r w:rsidRPr="00690152">
        <w:rPr>
          <w:sz w:val="20"/>
          <w:szCs w:val="20"/>
          <w:lang w:val="uk-UA"/>
        </w:rPr>
        <w:t xml:space="preserve"> 2015.</w:t>
      </w:r>
      <w:r w:rsidR="00A24600" w:rsidRPr="00690152">
        <w:rPr>
          <w:sz w:val="20"/>
          <w:szCs w:val="20"/>
          <w:lang w:val="uk-UA"/>
        </w:rPr>
        <w:t>–</w:t>
      </w:r>
      <w:r w:rsidRPr="00690152">
        <w:rPr>
          <w:sz w:val="20"/>
          <w:szCs w:val="20"/>
          <w:lang w:val="uk-UA"/>
        </w:rPr>
        <w:t xml:space="preserve"> С. 118</w:t>
      </w:r>
      <w:r w:rsidR="00A24600" w:rsidRPr="00690152">
        <w:rPr>
          <w:sz w:val="20"/>
          <w:szCs w:val="20"/>
          <w:lang w:val="uk-UA"/>
        </w:rPr>
        <w:t>–</w:t>
      </w:r>
      <w:r w:rsidRPr="00690152">
        <w:rPr>
          <w:sz w:val="20"/>
          <w:szCs w:val="20"/>
          <w:lang w:val="uk-UA"/>
        </w:rPr>
        <w:t xml:space="preserve">123. </w:t>
      </w:r>
    </w:p>
    <w:p w:rsidR="008F11D3" w:rsidRPr="00690152" w:rsidRDefault="003F2FCF" w:rsidP="007B2F31">
      <w:pPr>
        <w:numPr>
          <w:ilvl w:val="0"/>
          <w:numId w:val="6"/>
        </w:numPr>
        <w:tabs>
          <w:tab w:val="left" w:pos="851"/>
        </w:tabs>
        <w:spacing w:line="228" w:lineRule="auto"/>
        <w:ind w:left="0" w:firstLine="567"/>
        <w:jc w:val="both"/>
        <w:rPr>
          <w:sz w:val="20"/>
          <w:szCs w:val="20"/>
          <w:lang w:val="uk-UA"/>
        </w:rPr>
      </w:pPr>
      <w:r w:rsidRPr="00690152">
        <w:rPr>
          <w:sz w:val="20"/>
          <w:szCs w:val="20"/>
          <w:lang w:val="uk-UA"/>
        </w:rPr>
        <w:lastRenderedPageBreak/>
        <w:t>Павлюк Г.</w:t>
      </w:r>
      <w:r w:rsidR="00A23C90" w:rsidRPr="00690152">
        <w:rPr>
          <w:sz w:val="20"/>
          <w:szCs w:val="20"/>
          <w:lang w:val="uk-UA"/>
        </w:rPr>
        <w:t xml:space="preserve"> </w:t>
      </w:r>
      <w:r w:rsidRPr="00690152">
        <w:rPr>
          <w:sz w:val="20"/>
          <w:szCs w:val="20"/>
          <w:lang w:val="uk-UA"/>
        </w:rPr>
        <w:t xml:space="preserve">В. </w:t>
      </w:r>
      <w:proofErr w:type="spellStart"/>
      <w:r w:rsidRPr="00690152">
        <w:rPr>
          <w:sz w:val="20"/>
          <w:szCs w:val="20"/>
          <w:lang w:val="uk-UA"/>
        </w:rPr>
        <w:t>Аналгезуюча</w:t>
      </w:r>
      <w:proofErr w:type="spellEnd"/>
      <w:r w:rsidRPr="00690152">
        <w:rPr>
          <w:sz w:val="20"/>
          <w:szCs w:val="20"/>
          <w:lang w:val="uk-UA"/>
        </w:rPr>
        <w:t xml:space="preserve"> дія німесуліду за умов комбінованого застосування з амлодипіном на тлі експериментального ревматоїдного артриту / Г.</w:t>
      </w:r>
      <w:r w:rsidR="00A23C90" w:rsidRPr="00690152">
        <w:rPr>
          <w:sz w:val="20"/>
          <w:szCs w:val="20"/>
          <w:lang w:val="uk-UA"/>
        </w:rPr>
        <w:t xml:space="preserve"> </w:t>
      </w:r>
      <w:r w:rsidRPr="00690152">
        <w:rPr>
          <w:sz w:val="20"/>
          <w:szCs w:val="20"/>
          <w:lang w:val="uk-UA"/>
        </w:rPr>
        <w:t>В. Павлюк, Н.</w:t>
      </w:r>
      <w:r w:rsidR="00A23C90" w:rsidRPr="00690152">
        <w:rPr>
          <w:sz w:val="20"/>
          <w:szCs w:val="20"/>
          <w:lang w:val="uk-UA"/>
        </w:rPr>
        <w:t xml:space="preserve"> </w:t>
      </w:r>
      <w:r w:rsidRPr="00690152">
        <w:rPr>
          <w:sz w:val="20"/>
          <w:szCs w:val="20"/>
          <w:lang w:val="uk-UA"/>
        </w:rPr>
        <w:t xml:space="preserve">М. </w:t>
      </w:r>
      <w:proofErr w:type="spellStart"/>
      <w:r w:rsidRPr="00690152">
        <w:rPr>
          <w:sz w:val="20"/>
          <w:szCs w:val="20"/>
          <w:lang w:val="uk-UA"/>
        </w:rPr>
        <w:t>Серединська</w:t>
      </w:r>
      <w:proofErr w:type="spellEnd"/>
      <w:r w:rsidRPr="00690152">
        <w:rPr>
          <w:sz w:val="20"/>
          <w:szCs w:val="20"/>
          <w:lang w:val="uk-UA"/>
        </w:rPr>
        <w:t xml:space="preserve"> // Зб. наук. </w:t>
      </w:r>
      <w:r w:rsidR="00A7481D" w:rsidRPr="00690152">
        <w:rPr>
          <w:sz w:val="20"/>
          <w:szCs w:val="20"/>
          <w:lang w:val="uk-UA"/>
        </w:rPr>
        <w:t>праць «Велес»:</w:t>
      </w:r>
      <w:r w:rsidRPr="00690152">
        <w:rPr>
          <w:sz w:val="20"/>
          <w:szCs w:val="20"/>
          <w:lang w:val="uk-UA"/>
        </w:rPr>
        <w:t xml:space="preserve"> </w:t>
      </w:r>
      <w:r w:rsidR="00A7481D" w:rsidRPr="00690152">
        <w:rPr>
          <w:sz w:val="20"/>
          <w:szCs w:val="20"/>
          <w:lang w:val="uk-UA"/>
        </w:rPr>
        <w:t>м</w:t>
      </w:r>
      <w:r w:rsidRPr="00690152">
        <w:rPr>
          <w:sz w:val="20"/>
          <w:szCs w:val="20"/>
          <w:lang w:val="uk-UA"/>
        </w:rPr>
        <w:t xml:space="preserve">ат. </w:t>
      </w:r>
      <w:proofErr w:type="spellStart"/>
      <w:r w:rsidRPr="00690152">
        <w:rPr>
          <w:sz w:val="20"/>
          <w:szCs w:val="20"/>
          <w:lang w:val="uk-UA"/>
        </w:rPr>
        <w:t>міжнар</w:t>
      </w:r>
      <w:proofErr w:type="spellEnd"/>
      <w:r w:rsidRPr="00690152">
        <w:rPr>
          <w:sz w:val="20"/>
          <w:szCs w:val="20"/>
          <w:lang w:val="uk-UA"/>
        </w:rPr>
        <w:t xml:space="preserve">. </w:t>
      </w:r>
      <w:proofErr w:type="spellStart"/>
      <w:r w:rsidRPr="00690152">
        <w:rPr>
          <w:sz w:val="20"/>
          <w:szCs w:val="20"/>
          <w:lang w:val="uk-UA"/>
        </w:rPr>
        <w:t>конф</w:t>
      </w:r>
      <w:proofErr w:type="spellEnd"/>
      <w:r w:rsidRPr="00690152">
        <w:rPr>
          <w:sz w:val="20"/>
          <w:szCs w:val="20"/>
          <w:lang w:val="uk-UA"/>
        </w:rPr>
        <w:t>. «Наука в епоху дисбалансів».</w:t>
      </w:r>
      <w:r w:rsidR="00A7481D" w:rsidRPr="00690152">
        <w:rPr>
          <w:sz w:val="20"/>
          <w:szCs w:val="20"/>
          <w:lang w:val="uk-UA"/>
        </w:rPr>
        <w:t xml:space="preserve"> </w:t>
      </w:r>
      <w:r w:rsidR="00A24600" w:rsidRPr="00690152">
        <w:rPr>
          <w:sz w:val="20"/>
          <w:szCs w:val="20"/>
          <w:lang w:val="uk-UA"/>
        </w:rPr>
        <w:t>–</w:t>
      </w:r>
      <w:r w:rsidRPr="00690152">
        <w:rPr>
          <w:sz w:val="20"/>
          <w:szCs w:val="20"/>
          <w:lang w:val="uk-UA"/>
        </w:rPr>
        <w:t xml:space="preserve"> 3 частина. </w:t>
      </w:r>
      <w:r w:rsidR="00A24600" w:rsidRPr="00690152">
        <w:rPr>
          <w:sz w:val="20"/>
          <w:szCs w:val="20"/>
          <w:lang w:val="uk-UA"/>
        </w:rPr>
        <w:t>–</w:t>
      </w:r>
      <w:r w:rsidRPr="00690152">
        <w:rPr>
          <w:sz w:val="20"/>
          <w:szCs w:val="20"/>
          <w:lang w:val="uk-UA"/>
        </w:rPr>
        <w:t xml:space="preserve"> К.: Центр наук. публікацій, 25 січня 2016.</w:t>
      </w:r>
      <w:r w:rsidR="00A7481D" w:rsidRPr="00690152">
        <w:rPr>
          <w:sz w:val="20"/>
          <w:szCs w:val="20"/>
          <w:lang w:val="uk-UA"/>
        </w:rPr>
        <w:t xml:space="preserve"> </w:t>
      </w:r>
      <w:r w:rsidR="00A24600" w:rsidRPr="00690152">
        <w:rPr>
          <w:sz w:val="20"/>
          <w:szCs w:val="20"/>
          <w:lang w:val="uk-UA"/>
        </w:rPr>
        <w:t>–</w:t>
      </w:r>
      <w:r w:rsidRPr="00690152">
        <w:rPr>
          <w:sz w:val="20"/>
          <w:szCs w:val="20"/>
          <w:lang w:val="uk-UA"/>
        </w:rPr>
        <w:t xml:space="preserve"> С. 120</w:t>
      </w:r>
      <w:r w:rsidR="00A24600" w:rsidRPr="00690152">
        <w:rPr>
          <w:sz w:val="20"/>
          <w:szCs w:val="20"/>
          <w:lang w:val="uk-UA"/>
        </w:rPr>
        <w:t>–</w:t>
      </w:r>
      <w:r w:rsidRPr="00690152">
        <w:rPr>
          <w:sz w:val="20"/>
          <w:szCs w:val="20"/>
          <w:lang w:val="uk-UA"/>
        </w:rPr>
        <w:t xml:space="preserve">125. </w:t>
      </w:r>
      <w:r w:rsidRPr="00690152">
        <w:rPr>
          <w:i/>
          <w:sz w:val="20"/>
          <w:szCs w:val="20"/>
          <w:lang w:val="uk-UA"/>
        </w:rPr>
        <w:t>(Особистий внесок: виконання експериментальних досліджень, підготовка матеріалів до друку</w:t>
      </w:r>
      <w:r w:rsidR="00B631A0" w:rsidRPr="00690152">
        <w:rPr>
          <w:i/>
          <w:sz w:val="20"/>
          <w:szCs w:val="20"/>
          <w:lang w:val="uk-UA"/>
        </w:rPr>
        <w:t>).</w:t>
      </w:r>
    </w:p>
    <w:p w:rsidR="00B631A0" w:rsidRPr="00690152" w:rsidRDefault="00B631A0" w:rsidP="007B2F31">
      <w:pPr>
        <w:numPr>
          <w:ilvl w:val="0"/>
          <w:numId w:val="6"/>
        </w:numPr>
        <w:tabs>
          <w:tab w:val="left" w:pos="142"/>
          <w:tab w:val="left" w:pos="851"/>
        </w:tabs>
        <w:spacing w:line="228" w:lineRule="auto"/>
        <w:ind w:left="0" w:firstLine="567"/>
        <w:jc w:val="both"/>
        <w:rPr>
          <w:sz w:val="20"/>
          <w:szCs w:val="20"/>
          <w:lang w:val="uk-UA"/>
        </w:rPr>
      </w:pPr>
      <w:r w:rsidRPr="00690152">
        <w:rPr>
          <w:sz w:val="20"/>
          <w:szCs w:val="20"/>
          <w:lang w:val="uk-UA"/>
        </w:rPr>
        <w:t>Павлюк-Гаврилова Г.</w:t>
      </w:r>
      <w:r w:rsidR="00A7481D" w:rsidRPr="00690152">
        <w:rPr>
          <w:sz w:val="20"/>
          <w:szCs w:val="20"/>
          <w:lang w:val="uk-UA"/>
        </w:rPr>
        <w:t xml:space="preserve"> </w:t>
      </w:r>
      <w:r w:rsidRPr="00690152">
        <w:rPr>
          <w:sz w:val="20"/>
          <w:szCs w:val="20"/>
          <w:lang w:val="uk-UA"/>
        </w:rPr>
        <w:t xml:space="preserve">В. Порівняльна оцінка </w:t>
      </w:r>
      <w:proofErr w:type="spellStart"/>
      <w:r w:rsidRPr="00690152">
        <w:rPr>
          <w:sz w:val="20"/>
          <w:szCs w:val="20"/>
          <w:lang w:val="uk-UA"/>
        </w:rPr>
        <w:t>антиексудативної</w:t>
      </w:r>
      <w:proofErr w:type="spellEnd"/>
      <w:r w:rsidRPr="00690152">
        <w:rPr>
          <w:sz w:val="20"/>
          <w:szCs w:val="20"/>
          <w:lang w:val="uk-UA"/>
        </w:rPr>
        <w:t xml:space="preserve"> дії німесуліду та амлодипіну за умов їх комбінованого застосування на тлі </w:t>
      </w:r>
      <w:proofErr w:type="spellStart"/>
      <w:r w:rsidRPr="00690152">
        <w:rPr>
          <w:sz w:val="20"/>
          <w:szCs w:val="20"/>
          <w:lang w:val="uk-UA"/>
        </w:rPr>
        <w:t>ад’ювантного</w:t>
      </w:r>
      <w:proofErr w:type="spellEnd"/>
      <w:r w:rsidRPr="00690152">
        <w:rPr>
          <w:sz w:val="20"/>
          <w:szCs w:val="20"/>
          <w:lang w:val="uk-UA"/>
        </w:rPr>
        <w:t xml:space="preserve"> артриту / Г.</w:t>
      </w:r>
      <w:r w:rsidR="00A7481D" w:rsidRPr="00690152">
        <w:rPr>
          <w:sz w:val="20"/>
          <w:szCs w:val="20"/>
          <w:lang w:val="uk-UA"/>
        </w:rPr>
        <w:t xml:space="preserve"> </w:t>
      </w:r>
      <w:r w:rsidRPr="00690152">
        <w:rPr>
          <w:sz w:val="20"/>
          <w:szCs w:val="20"/>
          <w:lang w:val="uk-UA"/>
        </w:rPr>
        <w:t xml:space="preserve">В. Павлюк-Гаврилова // </w:t>
      </w:r>
      <w:proofErr w:type="spellStart"/>
      <w:r w:rsidRPr="00690152">
        <w:rPr>
          <w:sz w:val="20"/>
          <w:szCs w:val="20"/>
          <w:lang w:val="uk-UA"/>
        </w:rPr>
        <w:t>Сб</w:t>
      </w:r>
      <w:proofErr w:type="spellEnd"/>
      <w:r w:rsidRPr="00690152">
        <w:rPr>
          <w:sz w:val="20"/>
          <w:szCs w:val="20"/>
          <w:lang w:val="uk-UA"/>
        </w:rPr>
        <w:t xml:space="preserve">. статей XII </w:t>
      </w:r>
      <w:proofErr w:type="spellStart"/>
      <w:r w:rsidRPr="00690152">
        <w:rPr>
          <w:sz w:val="20"/>
          <w:szCs w:val="20"/>
          <w:lang w:val="uk-UA"/>
        </w:rPr>
        <w:t>Междунар</w:t>
      </w:r>
      <w:proofErr w:type="spellEnd"/>
      <w:r w:rsidRPr="00690152">
        <w:rPr>
          <w:sz w:val="20"/>
          <w:szCs w:val="20"/>
          <w:lang w:val="uk-UA"/>
        </w:rPr>
        <w:t xml:space="preserve">. </w:t>
      </w:r>
      <w:proofErr w:type="spellStart"/>
      <w:r w:rsidRPr="00690152">
        <w:rPr>
          <w:sz w:val="20"/>
          <w:szCs w:val="20"/>
          <w:lang w:val="uk-UA"/>
        </w:rPr>
        <w:t>конф</w:t>
      </w:r>
      <w:proofErr w:type="spellEnd"/>
      <w:r w:rsidRPr="00690152">
        <w:rPr>
          <w:sz w:val="20"/>
          <w:szCs w:val="20"/>
          <w:lang w:val="uk-UA"/>
        </w:rPr>
        <w:t>. «</w:t>
      </w:r>
      <w:proofErr w:type="spellStart"/>
      <w:r w:rsidRPr="00690152">
        <w:rPr>
          <w:sz w:val="20"/>
          <w:szCs w:val="20"/>
          <w:lang w:val="uk-UA"/>
        </w:rPr>
        <w:t>Развитие</w:t>
      </w:r>
      <w:proofErr w:type="spellEnd"/>
      <w:r w:rsidRPr="00690152">
        <w:rPr>
          <w:sz w:val="20"/>
          <w:szCs w:val="20"/>
          <w:lang w:val="uk-UA"/>
        </w:rPr>
        <w:t xml:space="preserve"> науки в XXI </w:t>
      </w:r>
      <w:proofErr w:type="spellStart"/>
      <w:r w:rsidRPr="00690152">
        <w:rPr>
          <w:sz w:val="20"/>
          <w:szCs w:val="20"/>
          <w:lang w:val="uk-UA"/>
        </w:rPr>
        <w:t>веке</w:t>
      </w:r>
      <w:proofErr w:type="spellEnd"/>
      <w:r w:rsidRPr="00690152">
        <w:rPr>
          <w:sz w:val="20"/>
          <w:szCs w:val="20"/>
          <w:lang w:val="uk-UA"/>
        </w:rPr>
        <w:t>».</w:t>
      </w:r>
      <w:r w:rsidR="00A7481D" w:rsidRPr="00690152">
        <w:rPr>
          <w:sz w:val="20"/>
          <w:szCs w:val="20"/>
          <w:lang w:val="uk-UA"/>
        </w:rPr>
        <w:t xml:space="preserve"> </w:t>
      </w:r>
      <w:r w:rsidR="00A24600" w:rsidRPr="00690152">
        <w:rPr>
          <w:sz w:val="20"/>
          <w:szCs w:val="20"/>
          <w:lang w:val="uk-UA"/>
        </w:rPr>
        <w:t>–</w:t>
      </w:r>
      <w:r w:rsidRPr="00690152">
        <w:rPr>
          <w:sz w:val="20"/>
          <w:szCs w:val="20"/>
          <w:lang w:val="uk-UA"/>
        </w:rPr>
        <w:t xml:space="preserve"> 5 </w:t>
      </w:r>
      <w:proofErr w:type="spellStart"/>
      <w:r w:rsidRPr="00690152">
        <w:rPr>
          <w:sz w:val="20"/>
          <w:szCs w:val="20"/>
          <w:lang w:val="uk-UA"/>
        </w:rPr>
        <w:t>часть</w:t>
      </w:r>
      <w:proofErr w:type="spellEnd"/>
      <w:r w:rsidRPr="00690152">
        <w:rPr>
          <w:sz w:val="20"/>
          <w:szCs w:val="20"/>
          <w:lang w:val="uk-UA"/>
        </w:rPr>
        <w:t>.</w:t>
      </w:r>
      <w:r w:rsidR="00A7481D" w:rsidRPr="00690152">
        <w:rPr>
          <w:sz w:val="20"/>
          <w:szCs w:val="20"/>
          <w:lang w:val="uk-UA"/>
        </w:rPr>
        <w:t xml:space="preserve"> </w:t>
      </w:r>
      <w:r w:rsidR="00A24600" w:rsidRPr="00690152">
        <w:rPr>
          <w:sz w:val="20"/>
          <w:szCs w:val="20"/>
          <w:lang w:val="uk-UA"/>
        </w:rPr>
        <w:t>–</w:t>
      </w:r>
      <w:r w:rsidRPr="00690152">
        <w:rPr>
          <w:sz w:val="20"/>
          <w:szCs w:val="20"/>
          <w:lang w:val="uk-UA"/>
        </w:rPr>
        <w:t xml:space="preserve"> г. </w:t>
      </w:r>
      <w:proofErr w:type="spellStart"/>
      <w:r w:rsidRPr="00690152">
        <w:rPr>
          <w:sz w:val="20"/>
          <w:szCs w:val="20"/>
          <w:lang w:val="uk-UA"/>
        </w:rPr>
        <w:t>Харьков</w:t>
      </w:r>
      <w:proofErr w:type="spellEnd"/>
      <w:r w:rsidRPr="00690152">
        <w:rPr>
          <w:sz w:val="20"/>
          <w:szCs w:val="20"/>
          <w:lang w:val="uk-UA"/>
        </w:rPr>
        <w:t xml:space="preserve">, 16 </w:t>
      </w:r>
      <w:proofErr w:type="spellStart"/>
      <w:r w:rsidRPr="00690152">
        <w:rPr>
          <w:sz w:val="20"/>
          <w:szCs w:val="20"/>
          <w:lang w:val="uk-UA"/>
        </w:rPr>
        <w:t>апреля</w:t>
      </w:r>
      <w:proofErr w:type="spellEnd"/>
      <w:r w:rsidRPr="00690152">
        <w:rPr>
          <w:sz w:val="20"/>
          <w:szCs w:val="20"/>
          <w:lang w:val="uk-UA"/>
        </w:rPr>
        <w:t xml:space="preserve"> 2016.</w:t>
      </w:r>
      <w:r w:rsidR="00A7481D" w:rsidRPr="00690152">
        <w:rPr>
          <w:sz w:val="20"/>
          <w:szCs w:val="20"/>
          <w:lang w:val="uk-UA"/>
        </w:rPr>
        <w:t xml:space="preserve"> </w:t>
      </w:r>
      <w:r w:rsidR="00A24600" w:rsidRPr="00690152">
        <w:rPr>
          <w:sz w:val="20"/>
          <w:szCs w:val="20"/>
          <w:lang w:val="uk-UA"/>
        </w:rPr>
        <w:t>–</w:t>
      </w:r>
      <w:r w:rsidRPr="00690152">
        <w:rPr>
          <w:sz w:val="20"/>
          <w:szCs w:val="20"/>
          <w:lang w:val="uk-UA"/>
        </w:rPr>
        <w:t xml:space="preserve"> С. 51</w:t>
      </w:r>
      <w:r w:rsidR="00A24600" w:rsidRPr="00690152">
        <w:rPr>
          <w:sz w:val="20"/>
          <w:szCs w:val="20"/>
          <w:lang w:val="uk-UA"/>
        </w:rPr>
        <w:t>–</w:t>
      </w:r>
      <w:r w:rsidRPr="00690152">
        <w:rPr>
          <w:sz w:val="20"/>
          <w:szCs w:val="20"/>
          <w:lang w:val="uk-UA"/>
        </w:rPr>
        <w:t xml:space="preserve">55. </w:t>
      </w:r>
    </w:p>
    <w:p w:rsidR="003F2FCF" w:rsidRPr="00690152" w:rsidRDefault="00B631A0" w:rsidP="007B2F31">
      <w:pPr>
        <w:numPr>
          <w:ilvl w:val="0"/>
          <w:numId w:val="6"/>
        </w:numPr>
        <w:tabs>
          <w:tab w:val="left" w:pos="851"/>
        </w:tabs>
        <w:spacing w:line="228" w:lineRule="auto"/>
        <w:ind w:left="0" w:firstLine="567"/>
        <w:jc w:val="both"/>
        <w:rPr>
          <w:sz w:val="20"/>
          <w:szCs w:val="20"/>
          <w:lang w:val="uk-UA"/>
        </w:rPr>
      </w:pPr>
      <w:r w:rsidRPr="00690152">
        <w:rPr>
          <w:sz w:val="20"/>
          <w:szCs w:val="20"/>
          <w:lang w:val="uk-UA"/>
        </w:rPr>
        <w:t xml:space="preserve"> </w:t>
      </w:r>
      <w:r w:rsidR="003F2FCF" w:rsidRPr="00690152">
        <w:rPr>
          <w:sz w:val="20"/>
          <w:szCs w:val="20"/>
          <w:lang w:val="uk-UA"/>
        </w:rPr>
        <w:t>Інформаційний лист «</w:t>
      </w:r>
      <w:proofErr w:type="spellStart"/>
      <w:r w:rsidR="003F2FCF" w:rsidRPr="00690152">
        <w:rPr>
          <w:sz w:val="20"/>
          <w:szCs w:val="20"/>
          <w:lang w:val="uk-UA"/>
        </w:rPr>
        <w:t>Кардіотропна</w:t>
      </w:r>
      <w:proofErr w:type="spellEnd"/>
      <w:r w:rsidR="003F2FCF" w:rsidRPr="00690152">
        <w:rPr>
          <w:sz w:val="20"/>
          <w:szCs w:val="20"/>
          <w:lang w:val="uk-UA"/>
        </w:rPr>
        <w:t xml:space="preserve"> дія нестероїдних протизапальних лікарських засобів за умов комплексного застосування з антагоністом кальцію </w:t>
      </w:r>
      <w:proofErr w:type="spellStart"/>
      <w:r w:rsidR="003F2FCF" w:rsidRPr="00690152">
        <w:rPr>
          <w:sz w:val="20"/>
          <w:szCs w:val="20"/>
          <w:lang w:val="uk-UA"/>
        </w:rPr>
        <w:t>дигідропіридинового</w:t>
      </w:r>
      <w:proofErr w:type="spellEnd"/>
      <w:r w:rsidR="003F2FCF" w:rsidRPr="00690152">
        <w:rPr>
          <w:sz w:val="20"/>
          <w:szCs w:val="20"/>
          <w:lang w:val="uk-UA"/>
        </w:rPr>
        <w:t xml:space="preserve"> ряду» /</w:t>
      </w:r>
      <w:r w:rsidR="007B2F31" w:rsidRPr="00690152">
        <w:rPr>
          <w:sz w:val="20"/>
          <w:szCs w:val="20"/>
          <w:lang w:val="uk-UA"/>
        </w:rPr>
        <w:t xml:space="preserve"> </w:t>
      </w:r>
      <w:proofErr w:type="spellStart"/>
      <w:r w:rsidR="003F2FCF" w:rsidRPr="00690152">
        <w:rPr>
          <w:sz w:val="20"/>
          <w:szCs w:val="20"/>
          <w:lang w:val="uk-UA"/>
        </w:rPr>
        <w:t>Мохорт</w:t>
      </w:r>
      <w:proofErr w:type="spellEnd"/>
      <w:r w:rsidR="003F2FCF" w:rsidRPr="00690152">
        <w:rPr>
          <w:sz w:val="20"/>
          <w:szCs w:val="20"/>
          <w:lang w:val="uk-UA"/>
        </w:rPr>
        <w:t xml:space="preserve"> М.</w:t>
      </w:r>
      <w:r w:rsidR="00A7481D" w:rsidRPr="00690152">
        <w:rPr>
          <w:sz w:val="20"/>
          <w:szCs w:val="20"/>
          <w:lang w:val="uk-UA"/>
        </w:rPr>
        <w:t> </w:t>
      </w:r>
      <w:r w:rsidR="003F2FCF" w:rsidRPr="00690152">
        <w:rPr>
          <w:sz w:val="20"/>
          <w:szCs w:val="20"/>
          <w:lang w:val="uk-UA"/>
        </w:rPr>
        <w:t xml:space="preserve">А., </w:t>
      </w:r>
      <w:proofErr w:type="spellStart"/>
      <w:r w:rsidR="003F2FCF" w:rsidRPr="00690152">
        <w:rPr>
          <w:sz w:val="20"/>
          <w:szCs w:val="20"/>
          <w:lang w:val="uk-UA"/>
        </w:rPr>
        <w:t>Серединська</w:t>
      </w:r>
      <w:proofErr w:type="spellEnd"/>
      <w:r w:rsidR="003F2FCF" w:rsidRPr="00690152">
        <w:rPr>
          <w:sz w:val="20"/>
          <w:szCs w:val="20"/>
          <w:lang w:val="uk-UA"/>
        </w:rPr>
        <w:t xml:space="preserve"> Н.</w:t>
      </w:r>
      <w:r w:rsidR="00A7481D" w:rsidRPr="00690152">
        <w:rPr>
          <w:sz w:val="20"/>
          <w:szCs w:val="20"/>
          <w:lang w:val="uk-UA"/>
        </w:rPr>
        <w:t xml:space="preserve"> </w:t>
      </w:r>
      <w:r w:rsidR="003F2FCF" w:rsidRPr="00690152">
        <w:rPr>
          <w:sz w:val="20"/>
          <w:szCs w:val="20"/>
          <w:lang w:val="uk-UA"/>
        </w:rPr>
        <w:t xml:space="preserve">М., </w:t>
      </w:r>
      <w:proofErr w:type="spellStart"/>
      <w:r w:rsidR="003F2FCF" w:rsidRPr="00690152">
        <w:rPr>
          <w:sz w:val="20"/>
          <w:szCs w:val="20"/>
          <w:lang w:val="uk-UA"/>
        </w:rPr>
        <w:t>Киричок</w:t>
      </w:r>
      <w:proofErr w:type="spellEnd"/>
      <w:r w:rsidR="003F2FCF" w:rsidRPr="00690152">
        <w:rPr>
          <w:sz w:val="20"/>
          <w:szCs w:val="20"/>
          <w:lang w:val="uk-UA"/>
        </w:rPr>
        <w:t xml:space="preserve"> Л.</w:t>
      </w:r>
      <w:r w:rsidR="00A7481D" w:rsidRPr="00690152">
        <w:rPr>
          <w:sz w:val="20"/>
          <w:szCs w:val="20"/>
          <w:lang w:val="uk-UA"/>
        </w:rPr>
        <w:t xml:space="preserve"> </w:t>
      </w:r>
      <w:r w:rsidR="003F2FCF" w:rsidRPr="00690152">
        <w:rPr>
          <w:sz w:val="20"/>
          <w:szCs w:val="20"/>
          <w:lang w:val="uk-UA"/>
        </w:rPr>
        <w:t>М., Павлюк Г.</w:t>
      </w:r>
      <w:r w:rsidR="00A7481D" w:rsidRPr="00690152">
        <w:rPr>
          <w:sz w:val="20"/>
          <w:szCs w:val="20"/>
          <w:lang w:val="uk-UA"/>
        </w:rPr>
        <w:t xml:space="preserve"> </w:t>
      </w:r>
      <w:r w:rsidR="003F2FCF" w:rsidRPr="00690152">
        <w:rPr>
          <w:sz w:val="20"/>
          <w:szCs w:val="20"/>
          <w:lang w:val="uk-UA"/>
        </w:rPr>
        <w:t>В. // МОЗ України, Укр. центр наукової мед. інформації та патентно-ліцензійної роботи.</w:t>
      </w:r>
      <w:r w:rsidR="00A7481D" w:rsidRPr="00690152">
        <w:rPr>
          <w:sz w:val="20"/>
          <w:szCs w:val="20"/>
          <w:lang w:val="uk-UA"/>
        </w:rPr>
        <w:t xml:space="preserve"> </w:t>
      </w:r>
      <w:r w:rsidR="00A24600" w:rsidRPr="00690152">
        <w:rPr>
          <w:sz w:val="20"/>
          <w:szCs w:val="20"/>
          <w:lang w:val="uk-UA"/>
        </w:rPr>
        <w:t>–</w:t>
      </w:r>
      <w:r w:rsidR="003F2FCF" w:rsidRPr="00690152">
        <w:rPr>
          <w:sz w:val="20"/>
          <w:szCs w:val="20"/>
          <w:lang w:val="uk-UA"/>
        </w:rPr>
        <w:t xml:space="preserve"> 2013.</w:t>
      </w:r>
      <w:r w:rsidR="00A7481D" w:rsidRPr="00690152">
        <w:rPr>
          <w:sz w:val="20"/>
          <w:szCs w:val="20"/>
          <w:lang w:val="uk-UA"/>
        </w:rPr>
        <w:t xml:space="preserve"> </w:t>
      </w:r>
      <w:r w:rsidR="00A24600" w:rsidRPr="00690152">
        <w:rPr>
          <w:sz w:val="20"/>
          <w:szCs w:val="20"/>
          <w:lang w:val="uk-UA"/>
        </w:rPr>
        <w:t>–</w:t>
      </w:r>
      <w:r w:rsidR="003F2FCF" w:rsidRPr="00690152">
        <w:rPr>
          <w:sz w:val="20"/>
          <w:szCs w:val="20"/>
          <w:lang w:val="uk-UA"/>
        </w:rPr>
        <w:t xml:space="preserve"> №</w:t>
      </w:r>
      <w:r w:rsidR="00A7481D" w:rsidRPr="00690152">
        <w:rPr>
          <w:sz w:val="20"/>
          <w:szCs w:val="20"/>
          <w:lang w:val="uk-UA"/>
        </w:rPr>
        <w:t> </w:t>
      </w:r>
      <w:r w:rsidR="003F2FCF" w:rsidRPr="00690152">
        <w:rPr>
          <w:sz w:val="20"/>
          <w:szCs w:val="20"/>
          <w:lang w:val="uk-UA"/>
        </w:rPr>
        <w:t>312</w:t>
      </w:r>
      <w:r w:rsidRPr="00690152">
        <w:rPr>
          <w:sz w:val="20"/>
          <w:szCs w:val="20"/>
          <w:lang w:val="uk-UA"/>
        </w:rPr>
        <w:t>.</w:t>
      </w:r>
      <w:r w:rsidR="00A7481D" w:rsidRPr="00690152">
        <w:rPr>
          <w:sz w:val="20"/>
          <w:szCs w:val="20"/>
          <w:lang w:val="uk-UA"/>
        </w:rPr>
        <w:t xml:space="preserve"> </w:t>
      </w:r>
      <w:r w:rsidR="00A24600" w:rsidRPr="00690152">
        <w:rPr>
          <w:sz w:val="20"/>
          <w:szCs w:val="20"/>
          <w:lang w:val="uk-UA"/>
        </w:rPr>
        <w:t>–</w:t>
      </w:r>
      <w:r w:rsidRPr="00690152">
        <w:rPr>
          <w:sz w:val="20"/>
          <w:szCs w:val="20"/>
          <w:lang w:val="uk-UA"/>
        </w:rPr>
        <w:t xml:space="preserve"> </w:t>
      </w:r>
      <w:r w:rsidR="003F2FCF" w:rsidRPr="00690152">
        <w:rPr>
          <w:sz w:val="20"/>
          <w:szCs w:val="20"/>
          <w:lang w:val="uk-UA"/>
        </w:rPr>
        <w:t>2013.</w:t>
      </w:r>
      <w:r w:rsidR="00A24600" w:rsidRPr="00690152">
        <w:rPr>
          <w:sz w:val="20"/>
          <w:szCs w:val="20"/>
          <w:lang w:val="uk-UA"/>
        </w:rPr>
        <w:t>–</w:t>
      </w:r>
      <w:r w:rsidR="003F2FCF" w:rsidRPr="00690152">
        <w:rPr>
          <w:sz w:val="20"/>
          <w:szCs w:val="20"/>
          <w:lang w:val="uk-UA"/>
        </w:rPr>
        <w:t xml:space="preserve"> 6 с. </w:t>
      </w:r>
    </w:p>
    <w:p w:rsidR="003F2FCF" w:rsidRPr="00690152" w:rsidRDefault="003F2FCF" w:rsidP="007B2F31">
      <w:pPr>
        <w:numPr>
          <w:ilvl w:val="0"/>
          <w:numId w:val="6"/>
        </w:numPr>
        <w:tabs>
          <w:tab w:val="left" w:pos="993"/>
        </w:tabs>
        <w:spacing w:line="228" w:lineRule="auto"/>
        <w:ind w:left="0" w:firstLine="567"/>
        <w:jc w:val="both"/>
        <w:rPr>
          <w:sz w:val="20"/>
          <w:szCs w:val="20"/>
          <w:lang w:val="uk-UA"/>
        </w:rPr>
      </w:pPr>
      <w:r w:rsidRPr="00690152">
        <w:rPr>
          <w:sz w:val="20"/>
          <w:szCs w:val="20"/>
          <w:lang w:val="uk-UA"/>
        </w:rPr>
        <w:t xml:space="preserve">Інформаційний лист «Аналгетична активність блокатора кальцієвих каналів </w:t>
      </w:r>
      <w:proofErr w:type="spellStart"/>
      <w:r w:rsidRPr="00690152">
        <w:rPr>
          <w:sz w:val="20"/>
          <w:szCs w:val="20"/>
          <w:lang w:val="uk-UA"/>
        </w:rPr>
        <w:t>дигідропіридинового</w:t>
      </w:r>
      <w:proofErr w:type="spellEnd"/>
      <w:r w:rsidRPr="00690152">
        <w:rPr>
          <w:sz w:val="20"/>
          <w:szCs w:val="20"/>
          <w:lang w:val="uk-UA"/>
        </w:rPr>
        <w:t xml:space="preserve"> ряду за комбінованого застосування з </w:t>
      </w:r>
      <w:proofErr w:type="spellStart"/>
      <w:r w:rsidRPr="00690152">
        <w:rPr>
          <w:sz w:val="20"/>
          <w:szCs w:val="20"/>
          <w:lang w:val="uk-UA"/>
        </w:rPr>
        <w:t>нестероїдними</w:t>
      </w:r>
      <w:proofErr w:type="spellEnd"/>
      <w:r w:rsidRPr="00690152">
        <w:rPr>
          <w:sz w:val="20"/>
          <w:szCs w:val="20"/>
          <w:lang w:val="uk-UA"/>
        </w:rPr>
        <w:t xml:space="preserve"> протизапальними засобами на тлі експериментального ревматоїдного артриту» / </w:t>
      </w:r>
      <w:proofErr w:type="spellStart"/>
      <w:r w:rsidRPr="00690152">
        <w:rPr>
          <w:sz w:val="20"/>
          <w:szCs w:val="20"/>
          <w:lang w:val="uk-UA"/>
        </w:rPr>
        <w:t>Серединська</w:t>
      </w:r>
      <w:proofErr w:type="spellEnd"/>
      <w:r w:rsidRPr="00690152">
        <w:rPr>
          <w:sz w:val="20"/>
          <w:szCs w:val="20"/>
          <w:lang w:val="uk-UA"/>
        </w:rPr>
        <w:t xml:space="preserve"> Н.</w:t>
      </w:r>
      <w:r w:rsidR="00A7481D" w:rsidRPr="00690152">
        <w:rPr>
          <w:sz w:val="20"/>
          <w:szCs w:val="20"/>
          <w:lang w:val="uk-UA"/>
        </w:rPr>
        <w:t xml:space="preserve"> </w:t>
      </w:r>
      <w:r w:rsidRPr="00690152">
        <w:rPr>
          <w:sz w:val="20"/>
          <w:szCs w:val="20"/>
          <w:lang w:val="uk-UA"/>
        </w:rPr>
        <w:t xml:space="preserve">М., </w:t>
      </w:r>
      <w:proofErr w:type="spellStart"/>
      <w:r w:rsidRPr="00690152">
        <w:rPr>
          <w:sz w:val="20"/>
          <w:szCs w:val="20"/>
          <w:lang w:val="uk-UA"/>
        </w:rPr>
        <w:t>Ядловський</w:t>
      </w:r>
      <w:proofErr w:type="spellEnd"/>
      <w:r w:rsidRPr="00690152">
        <w:rPr>
          <w:sz w:val="20"/>
          <w:szCs w:val="20"/>
          <w:lang w:val="uk-UA"/>
        </w:rPr>
        <w:t xml:space="preserve"> О.</w:t>
      </w:r>
      <w:r w:rsidR="00A7481D" w:rsidRPr="00690152">
        <w:rPr>
          <w:sz w:val="20"/>
          <w:szCs w:val="20"/>
          <w:lang w:val="uk-UA"/>
        </w:rPr>
        <w:t xml:space="preserve"> </w:t>
      </w:r>
      <w:r w:rsidRPr="00690152">
        <w:rPr>
          <w:sz w:val="20"/>
          <w:szCs w:val="20"/>
          <w:lang w:val="uk-UA"/>
        </w:rPr>
        <w:t>Є., Павлюк Г.</w:t>
      </w:r>
      <w:r w:rsidR="00A7481D" w:rsidRPr="00690152">
        <w:rPr>
          <w:sz w:val="20"/>
          <w:szCs w:val="20"/>
          <w:lang w:val="uk-UA"/>
        </w:rPr>
        <w:t xml:space="preserve"> </w:t>
      </w:r>
      <w:r w:rsidRPr="00690152">
        <w:rPr>
          <w:sz w:val="20"/>
          <w:szCs w:val="20"/>
          <w:lang w:val="uk-UA"/>
        </w:rPr>
        <w:t xml:space="preserve">В., </w:t>
      </w:r>
      <w:proofErr w:type="spellStart"/>
      <w:r w:rsidRPr="00690152">
        <w:rPr>
          <w:sz w:val="20"/>
          <w:szCs w:val="20"/>
          <w:lang w:val="uk-UA"/>
        </w:rPr>
        <w:t>Бершова</w:t>
      </w:r>
      <w:proofErr w:type="spellEnd"/>
      <w:r w:rsidRPr="00690152">
        <w:rPr>
          <w:sz w:val="20"/>
          <w:szCs w:val="20"/>
          <w:lang w:val="uk-UA"/>
        </w:rPr>
        <w:t xml:space="preserve"> Т.</w:t>
      </w:r>
      <w:r w:rsidR="00A7481D" w:rsidRPr="00690152">
        <w:rPr>
          <w:sz w:val="20"/>
          <w:szCs w:val="20"/>
          <w:lang w:val="uk-UA"/>
        </w:rPr>
        <w:t xml:space="preserve"> </w:t>
      </w:r>
      <w:r w:rsidRPr="00690152">
        <w:rPr>
          <w:sz w:val="20"/>
          <w:szCs w:val="20"/>
          <w:lang w:val="uk-UA"/>
        </w:rPr>
        <w:t xml:space="preserve">А., </w:t>
      </w:r>
      <w:proofErr w:type="spellStart"/>
      <w:r w:rsidRPr="00690152">
        <w:rPr>
          <w:sz w:val="20"/>
          <w:szCs w:val="20"/>
          <w:lang w:val="uk-UA"/>
        </w:rPr>
        <w:t>Киричок</w:t>
      </w:r>
      <w:proofErr w:type="spellEnd"/>
      <w:r w:rsidRPr="00690152">
        <w:rPr>
          <w:sz w:val="20"/>
          <w:szCs w:val="20"/>
          <w:lang w:val="uk-UA"/>
        </w:rPr>
        <w:t xml:space="preserve"> Л.</w:t>
      </w:r>
      <w:r w:rsidR="00A7481D" w:rsidRPr="00690152">
        <w:rPr>
          <w:sz w:val="20"/>
          <w:szCs w:val="20"/>
          <w:lang w:val="uk-UA"/>
        </w:rPr>
        <w:t xml:space="preserve"> </w:t>
      </w:r>
      <w:r w:rsidRPr="00690152">
        <w:rPr>
          <w:sz w:val="20"/>
          <w:szCs w:val="20"/>
          <w:lang w:val="uk-UA"/>
        </w:rPr>
        <w:t>М. // МОЗ України, Укр. центр наукової мед. інформації та патентно-ліцензійної роботи.</w:t>
      </w:r>
      <w:r w:rsidR="00A7481D" w:rsidRPr="00690152">
        <w:rPr>
          <w:sz w:val="20"/>
          <w:szCs w:val="20"/>
          <w:lang w:val="uk-UA"/>
        </w:rPr>
        <w:t xml:space="preserve"> </w:t>
      </w:r>
      <w:r w:rsidR="00A24600" w:rsidRPr="00690152">
        <w:rPr>
          <w:sz w:val="20"/>
          <w:szCs w:val="20"/>
          <w:lang w:val="uk-UA"/>
        </w:rPr>
        <w:t>–</w:t>
      </w:r>
      <w:r w:rsidRPr="00690152">
        <w:rPr>
          <w:sz w:val="20"/>
          <w:szCs w:val="20"/>
          <w:lang w:val="uk-UA"/>
        </w:rPr>
        <w:t xml:space="preserve"> 2015.</w:t>
      </w:r>
      <w:r w:rsidR="00A7481D" w:rsidRPr="00690152">
        <w:rPr>
          <w:sz w:val="20"/>
          <w:szCs w:val="20"/>
          <w:lang w:val="uk-UA"/>
        </w:rPr>
        <w:t xml:space="preserve"> </w:t>
      </w:r>
      <w:r w:rsidR="00A24600" w:rsidRPr="00690152">
        <w:rPr>
          <w:sz w:val="20"/>
          <w:szCs w:val="20"/>
          <w:lang w:val="uk-UA"/>
        </w:rPr>
        <w:t>–</w:t>
      </w:r>
      <w:r w:rsidRPr="00690152">
        <w:rPr>
          <w:sz w:val="20"/>
          <w:szCs w:val="20"/>
          <w:lang w:val="uk-UA"/>
        </w:rPr>
        <w:t xml:space="preserve"> №</w:t>
      </w:r>
      <w:r w:rsidR="00A7481D" w:rsidRPr="00690152">
        <w:rPr>
          <w:sz w:val="20"/>
          <w:szCs w:val="20"/>
          <w:lang w:val="uk-UA"/>
        </w:rPr>
        <w:t xml:space="preserve"> </w:t>
      </w:r>
      <w:r w:rsidRPr="00690152">
        <w:rPr>
          <w:sz w:val="20"/>
          <w:szCs w:val="20"/>
          <w:lang w:val="uk-UA"/>
        </w:rPr>
        <w:t>194</w:t>
      </w:r>
      <w:r w:rsidR="00B631A0" w:rsidRPr="00690152">
        <w:rPr>
          <w:sz w:val="20"/>
          <w:szCs w:val="20"/>
          <w:lang w:val="uk-UA"/>
        </w:rPr>
        <w:t>.</w:t>
      </w:r>
      <w:r w:rsidR="00A7481D" w:rsidRPr="00690152">
        <w:rPr>
          <w:sz w:val="20"/>
          <w:szCs w:val="20"/>
          <w:lang w:val="uk-UA"/>
        </w:rPr>
        <w:t xml:space="preserve"> </w:t>
      </w:r>
      <w:r w:rsidR="00A24600" w:rsidRPr="00690152">
        <w:rPr>
          <w:sz w:val="20"/>
          <w:szCs w:val="20"/>
          <w:lang w:val="uk-UA"/>
        </w:rPr>
        <w:t>–</w:t>
      </w:r>
      <w:r w:rsidR="00B631A0" w:rsidRPr="00690152">
        <w:rPr>
          <w:sz w:val="20"/>
          <w:szCs w:val="20"/>
          <w:lang w:val="uk-UA"/>
        </w:rPr>
        <w:t xml:space="preserve"> </w:t>
      </w:r>
      <w:r w:rsidRPr="00690152">
        <w:rPr>
          <w:sz w:val="20"/>
          <w:szCs w:val="20"/>
          <w:lang w:val="uk-UA"/>
        </w:rPr>
        <w:t>2015.</w:t>
      </w:r>
      <w:r w:rsidR="00A7481D" w:rsidRPr="00690152">
        <w:rPr>
          <w:sz w:val="20"/>
          <w:szCs w:val="20"/>
          <w:lang w:val="uk-UA"/>
        </w:rPr>
        <w:t xml:space="preserve"> </w:t>
      </w:r>
      <w:r w:rsidR="00A24600" w:rsidRPr="00690152">
        <w:rPr>
          <w:sz w:val="20"/>
          <w:szCs w:val="20"/>
          <w:lang w:val="uk-UA"/>
        </w:rPr>
        <w:t>–</w:t>
      </w:r>
      <w:r w:rsidRPr="00690152">
        <w:rPr>
          <w:sz w:val="20"/>
          <w:szCs w:val="20"/>
          <w:lang w:val="uk-UA"/>
        </w:rPr>
        <w:t xml:space="preserve"> 5 с. </w:t>
      </w:r>
    </w:p>
    <w:p w:rsidR="003F2FCF" w:rsidRPr="00690152" w:rsidRDefault="003F2FCF" w:rsidP="007B2F31">
      <w:pPr>
        <w:numPr>
          <w:ilvl w:val="0"/>
          <w:numId w:val="6"/>
        </w:numPr>
        <w:tabs>
          <w:tab w:val="left" w:pos="993"/>
        </w:tabs>
        <w:spacing w:line="228" w:lineRule="auto"/>
        <w:ind w:left="0" w:firstLine="567"/>
        <w:jc w:val="both"/>
        <w:rPr>
          <w:sz w:val="20"/>
          <w:szCs w:val="20"/>
          <w:lang w:val="uk-UA"/>
        </w:rPr>
      </w:pPr>
      <w:r w:rsidRPr="00690152">
        <w:rPr>
          <w:sz w:val="20"/>
          <w:szCs w:val="20"/>
          <w:lang w:val="uk-UA"/>
        </w:rPr>
        <w:t>Павлюк Г.</w:t>
      </w:r>
      <w:r w:rsidR="00A7481D" w:rsidRPr="00690152">
        <w:rPr>
          <w:sz w:val="20"/>
          <w:szCs w:val="20"/>
          <w:lang w:val="uk-UA"/>
        </w:rPr>
        <w:t xml:space="preserve"> </w:t>
      </w:r>
      <w:r w:rsidRPr="00690152">
        <w:rPr>
          <w:sz w:val="20"/>
          <w:szCs w:val="20"/>
          <w:lang w:val="uk-UA"/>
        </w:rPr>
        <w:t xml:space="preserve">В. Знеболювальна дія </w:t>
      </w:r>
      <w:proofErr w:type="spellStart"/>
      <w:r w:rsidRPr="00690152">
        <w:rPr>
          <w:sz w:val="20"/>
          <w:szCs w:val="20"/>
          <w:lang w:val="uk-UA"/>
        </w:rPr>
        <w:t>Диклофенаку</w:t>
      </w:r>
      <w:proofErr w:type="spellEnd"/>
      <w:r w:rsidRPr="00690152">
        <w:rPr>
          <w:sz w:val="20"/>
          <w:szCs w:val="20"/>
          <w:lang w:val="uk-UA"/>
        </w:rPr>
        <w:t xml:space="preserve"> натрію за умов комбінованого застосування з </w:t>
      </w:r>
      <w:proofErr w:type="spellStart"/>
      <w:r w:rsidRPr="00690152">
        <w:rPr>
          <w:sz w:val="20"/>
          <w:szCs w:val="20"/>
          <w:lang w:val="uk-UA"/>
        </w:rPr>
        <w:t>Амлодипіном</w:t>
      </w:r>
      <w:proofErr w:type="spellEnd"/>
      <w:r w:rsidRPr="00690152">
        <w:rPr>
          <w:sz w:val="20"/>
          <w:szCs w:val="20"/>
          <w:lang w:val="uk-UA"/>
        </w:rPr>
        <w:t xml:space="preserve"> за експериментального ревматоїдного артриту / Г.</w:t>
      </w:r>
      <w:r w:rsidR="00A7481D" w:rsidRPr="00690152">
        <w:rPr>
          <w:sz w:val="20"/>
          <w:szCs w:val="20"/>
          <w:lang w:val="uk-UA"/>
        </w:rPr>
        <w:t xml:space="preserve"> </w:t>
      </w:r>
      <w:r w:rsidRPr="00690152">
        <w:rPr>
          <w:sz w:val="20"/>
          <w:szCs w:val="20"/>
          <w:lang w:val="uk-UA"/>
        </w:rPr>
        <w:t xml:space="preserve">В. Павлюк // Зб. тез </w:t>
      </w:r>
      <w:proofErr w:type="spellStart"/>
      <w:r w:rsidRPr="00690152">
        <w:rPr>
          <w:sz w:val="20"/>
          <w:szCs w:val="20"/>
          <w:lang w:val="uk-UA"/>
        </w:rPr>
        <w:t>Всеукр</w:t>
      </w:r>
      <w:proofErr w:type="spellEnd"/>
      <w:r w:rsidRPr="00690152">
        <w:rPr>
          <w:sz w:val="20"/>
          <w:szCs w:val="20"/>
          <w:lang w:val="uk-UA"/>
        </w:rPr>
        <w:t xml:space="preserve">. </w:t>
      </w:r>
      <w:proofErr w:type="spellStart"/>
      <w:r w:rsidRPr="00690152">
        <w:rPr>
          <w:sz w:val="20"/>
          <w:szCs w:val="20"/>
          <w:lang w:val="uk-UA"/>
        </w:rPr>
        <w:t>наук.-практ</w:t>
      </w:r>
      <w:proofErr w:type="spellEnd"/>
      <w:r w:rsidRPr="00690152">
        <w:rPr>
          <w:sz w:val="20"/>
          <w:szCs w:val="20"/>
          <w:lang w:val="uk-UA"/>
        </w:rPr>
        <w:t xml:space="preserve">. </w:t>
      </w:r>
      <w:proofErr w:type="spellStart"/>
      <w:r w:rsidRPr="00690152">
        <w:rPr>
          <w:sz w:val="20"/>
          <w:szCs w:val="20"/>
          <w:lang w:val="uk-UA"/>
        </w:rPr>
        <w:t>конф</w:t>
      </w:r>
      <w:proofErr w:type="spellEnd"/>
      <w:r w:rsidRPr="00690152">
        <w:rPr>
          <w:sz w:val="20"/>
          <w:szCs w:val="20"/>
          <w:lang w:val="uk-UA"/>
        </w:rPr>
        <w:t xml:space="preserve">. молодих вчених та студентів з </w:t>
      </w:r>
      <w:proofErr w:type="spellStart"/>
      <w:r w:rsidRPr="00690152">
        <w:rPr>
          <w:sz w:val="20"/>
          <w:szCs w:val="20"/>
          <w:lang w:val="uk-UA"/>
        </w:rPr>
        <w:t>міжнар</w:t>
      </w:r>
      <w:proofErr w:type="spellEnd"/>
      <w:r w:rsidRPr="00690152">
        <w:rPr>
          <w:sz w:val="20"/>
          <w:szCs w:val="20"/>
          <w:lang w:val="uk-UA"/>
        </w:rPr>
        <w:t>. участю «Сучасні аспекти медицини і фармації – 2015».</w:t>
      </w:r>
      <w:r w:rsidR="00A24600" w:rsidRPr="00690152">
        <w:rPr>
          <w:sz w:val="20"/>
          <w:szCs w:val="20"/>
          <w:lang w:val="uk-UA"/>
        </w:rPr>
        <w:t>–</w:t>
      </w:r>
      <w:r w:rsidRPr="00690152">
        <w:rPr>
          <w:sz w:val="20"/>
          <w:szCs w:val="20"/>
          <w:lang w:val="uk-UA"/>
        </w:rPr>
        <w:t xml:space="preserve"> </w:t>
      </w:r>
      <w:r w:rsidR="00B631A0" w:rsidRPr="00690152">
        <w:rPr>
          <w:sz w:val="20"/>
          <w:szCs w:val="20"/>
          <w:lang w:val="uk-UA"/>
        </w:rPr>
        <w:t>м. Запоріжжя,</w:t>
      </w:r>
      <w:r w:rsidRPr="00690152">
        <w:rPr>
          <w:sz w:val="20"/>
          <w:szCs w:val="20"/>
          <w:lang w:val="uk-UA"/>
        </w:rPr>
        <w:t>14-15 травня 2015.</w:t>
      </w:r>
      <w:r w:rsidR="00A7481D" w:rsidRPr="00690152">
        <w:rPr>
          <w:sz w:val="20"/>
          <w:szCs w:val="20"/>
          <w:lang w:val="uk-UA"/>
        </w:rPr>
        <w:t xml:space="preserve"> </w:t>
      </w:r>
      <w:r w:rsidR="00A24600" w:rsidRPr="00690152">
        <w:rPr>
          <w:sz w:val="20"/>
          <w:szCs w:val="20"/>
          <w:lang w:val="uk-UA"/>
        </w:rPr>
        <w:t>–</w:t>
      </w:r>
      <w:r w:rsidRPr="00690152">
        <w:rPr>
          <w:sz w:val="20"/>
          <w:szCs w:val="20"/>
          <w:lang w:val="uk-UA"/>
        </w:rPr>
        <w:t xml:space="preserve"> С. 33.</w:t>
      </w:r>
    </w:p>
    <w:p w:rsidR="003F2FCF" w:rsidRPr="00690152" w:rsidRDefault="003F2FCF" w:rsidP="00A178F5">
      <w:pPr>
        <w:spacing w:line="228" w:lineRule="auto"/>
        <w:ind w:firstLine="567"/>
        <w:jc w:val="both"/>
        <w:rPr>
          <w:sz w:val="20"/>
          <w:szCs w:val="20"/>
          <w:lang w:val="uk-UA"/>
        </w:rPr>
      </w:pPr>
    </w:p>
    <w:p w:rsidR="003F2FCF" w:rsidRPr="00690152" w:rsidRDefault="003F2FCF" w:rsidP="001234AB">
      <w:pPr>
        <w:spacing w:line="228" w:lineRule="auto"/>
        <w:jc w:val="center"/>
        <w:rPr>
          <w:b/>
          <w:sz w:val="20"/>
          <w:szCs w:val="20"/>
          <w:lang w:val="uk-UA"/>
        </w:rPr>
      </w:pPr>
      <w:r w:rsidRPr="00690152">
        <w:rPr>
          <w:b/>
          <w:sz w:val="20"/>
          <w:szCs w:val="20"/>
          <w:lang w:val="uk-UA"/>
        </w:rPr>
        <w:t>АНОТАЦІЯ</w:t>
      </w:r>
    </w:p>
    <w:p w:rsidR="007B2F31" w:rsidRPr="00690152" w:rsidRDefault="007B2F31" w:rsidP="00A178F5">
      <w:pPr>
        <w:spacing w:line="228" w:lineRule="auto"/>
        <w:ind w:firstLine="567"/>
        <w:jc w:val="both"/>
        <w:rPr>
          <w:sz w:val="20"/>
          <w:szCs w:val="20"/>
          <w:lang w:val="en-US"/>
        </w:rPr>
      </w:pPr>
    </w:p>
    <w:p w:rsidR="003F2FCF" w:rsidRPr="00690152" w:rsidRDefault="003F2FCF" w:rsidP="00A178F5">
      <w:pPr>
        <w:spacing w:line="228" w:lineRule="auto"/>
        <w:ind w:firstLine="567"/>
        <w:jc w:val="both"/>
        <w:rPr>
          <w:sz w:val="20"/>
          <w:szCs w:val="20"/>
          <w:lang w:val="uk-UA"/>
        </w:rPr>
      </w:pPr>
      <w:r w:rsidRPr="00690152">
        <w:rPr>
          <w:b/>
          <w:sz w:val="20"/>
          <w:szCs w:val="20"/>
          <w:lang w:val="uk-UA"/>
        </w:rPr>
        <w:t>Павлюк</w:t>
      </w:r>
      <w:r w:rsidR="004B54D0" w:rsidRPr="00690152">
        <w:rPr>
          <w:b/>
          <w:sz w:val="20"/>
          <w:szCs w:val="20"/>
          <w:lang w:val="uk-UA"/>
        </w:rPr>
        <w:t>-Гаврилова</w:t>
      </w:r>
      <w:r w:rsidRPr="00690152">
        <w:rPr>
          <w:b/>
          <w:sz w:val="20"/>
          <w:szCs w:val="20"/>
          <w:lang w:val="uk-UA"/>
        </w:rPr>
        <w:t xml:space="preserve"> Г.В.</w:t>
      </w:r>
      <w:r w:rsidRPr="00690152">
        <w:rPr>
          <w:sz w:val="20"/>
          <w:szCs w:val="20"/>
          <w:lang w:val="uk-UA"/>
        </w:rPr>
        <w:t xml:space="preserve"> </w:t>
      </w:r>
      <w:r w:rsidRPr="00690152">
        <w:rPr>
          <w:b/>
          <w:bCs/>
          <w:sz w:val="20"/>
          <w:szCs w:val="20"/>
          <w:lang w:val="uk-UA"/>
        </w:rPr>
        <w:t xml:space="preserve">Особливості фармакодинаміки диклофенаку та німесуліду за умов комбінованого застосування з амлодипіном на моделі ревматоїдного артриту. </w:t>
      </w:r>
      <w:r w:rsidRPr="00690152">
        <w:rPr>
          <w:bCs/>
          <w:sz w:val="20"/>
          <w:szCs w:val="20"/>
          <w:lang w:val="uk-UA"/>
        </w:rPr>
        <w:t>–</w:t>
      </w:r>
      <w:r w:rsidRPr="00690152">
        <w:rPr>
          <w:b/>
          <w:bCs/>
          <w:sz w:val="20"/>
          <w:szCs w:val="20"/>
          <w:lang w:val="uk-UA"/>
        </w:rPr>
        <w:t xml:space="preserve"> </w:t>
      </w:r>
      <w:r w:rsidRPr="00690152">
        <w:rPr>
          <w:bCs/>
          <w:sz w:val="20"/>
          <w:szCs w:val="20"/>
          <w:lang w:val="uk-UA"/>
        </w:rPr>
        <w:t>Рукопис.</w:t>
      </w:r>
    </w:p>
    <w:p w:rsidR="003F2FCF" w:rsidRPr="00690152" w:rsidRDefault="003F2FCF" w:rsidP="00A178F5">
      <w:pPr>
        <w:spacing w:line="228" w:lineRule="auto"/>
        <w:ind w:firstLine="567"/>
        <w:jc w:val="both"/>
        <w:rPr>
          <w:sz w:val="20"/>
          <w:szCs w:val="20"/>
          <w:lang w:val="uk-UA"/>
        </w:rPr>
      </w:pPr>
      <w:r w:rsidRPr="00690152">
        <w:rPr>
          <w:sz w:val="20"/>
          <w:szCs w:val="20"/>
          <w:lang w:val="uk-UA"/>
        </w:rPr>
        <w:t xml:space="preserve">Дисертація на здобуття наукового ступеня кандидата медичних наук за спеціальністю 14.03.05 – фармакологія. </w:t>
      </w:r>
      <w:r w:rsidR="00A7481D" w:rsidRPr="00690152">
        <w:rPr>
          <w:sz w:val="20"/>
          <w:szCs w:val="20"/>
          <w:lang w:val="uk-UA"/>
        </w:rPr>
        <w:t>–</w:t>
      </w:r>
      <w:r w:rsidRPr="00690152">
        <w:rPr>
          <w:sz w:val="20"/>
          <w:szCs w:val="20"/>
          <w:lang w:val="uk-UA"/>
        </w:rPr>
        <w:t xml:space="preserve"> Державна установа «Інститут фармакології та токсикології НАМН України». </w:t>
      </w:r>
      <w:r w:rsidR="00A7481D" w:rsidRPr="00690152">
        <w:rPr>
          <w:sz w:val="20"/>
          <w:szCs w:val="20"/>
          <w:lang w:val="uk-UA"/>
        </w:rPr>
        <w:t>–</w:t>
      </w:r>
      <w:r w:rsidRPr="00690152">
        <w:rPr>
          <w:sz w:val="20"/>
          <w:szCs w:val="20"/>
          <w:lang w:val="uk-UA"/>
        </w:rPr>
        <w:t xml:space="preserve"> Київ, 2016.</w:t>
      </w:r>
    </w:p>
    <w:p w:rsidR="003F2FCF" w:rsidRPr="00690152" w:rsidRDefault="003F2FCF" w:rsidP="00A178F5">
      <w:pPr>
        <w:spacing w:line="228" w:lineRule="auto"/>
        <w:ind w:firstLine="567"/>
        <w:jc w:val="both"/>
        <w:rPr>
          <w:sz w:val="20"/>
          <w:szCs w:val="20"/>
          <w:lang w:val="uk-UA"/>
        </w:rPr>
      </w:pPr>
      <w:r w:rsidRPr="00690152">
        <w:rPr>
          <w:sz w:val="20"/>
          <w:szCs w:val="20"/>
          <w:lang w:val="uk-UA"/>
        </w:rPr>
        <w:t xml:space="preserve">Дисертація присвячена дослідженню </w:t>
      </w:r>
      <w:proofErr w:type="spellStart"/>
      <w:r w:rsidRPr="00690152">
        <w:rPr>
          <w:sz w:val="20"/>
          <w:szCs w:val="20"/>
          <w:lang w:val="uk-UA"/>
        </w:rPr>
        <w:t>кардіотоксичного</w:t>
      </w:r>
      <w:proofErr w:type="spellEnd"/>
      <w:r w:rsidRPr="00690152">
        <w:rPr>
          <w:sz w:val="20"/>
          <w:szCs w:val="20"/>
          <w:lang w:val="uk-UA"/>
        </w:rPr>
        <w:t xml:space="preserve"> впливу, особливостей фармакодинаміки НПЗП, різних за селективністю до </w:t>
      </w:r>
      <w:proofErr w:type="spellStart"/>
      <w:r w:rsidRPr="00690152">
        <w:rPr>
          <w:sz w:val="20"/>
          <w:szCs w:val="20"/>
          <w:lang w:val="uk-UA"/>
        </w:rPr>
        <w:t>циклооксигенази</w:t>
      </w:r>
      <w:proofErr w:type="spellEnd"/>
      <w:r w:rsidRPr="00690152">
        <w:rPr>
          <w:sz w:val="20"/>
          <w:szCs w:val="20"/>
          <w:lang w:val="uk-UA"/>
        </w:rPr>
        <w:t>, за умов тривалого застосування на тлі ревматоїдного артриту. В</w:t>
      </w:r>
      <w:r w:rsidRPr="00690152">
        <w:rPr>
          <w:bCs/>
          <w:sz w:val="20"/>
          <w:szCs w:val="20"/>
          <w:lang w:val="uk-UA"/>
        </w:rPr>
        <w:t>становлено, що</w:t>
      </w:r>
      <w:r w:rsidRPr="00690152">
        <w:rPr>
          <w:b/>
          <w:bCs/>
          <w:sz w:val="20"/>
          <w:szCs w:val="20"/>
          <w:lang w:val="uk-UA"/>
        </w:rPr>
        <w:t xml:space="preserve"> </w:t>
      </w:r>
      <w:proofErr w:type="spellStart"/>
      <w:r w:rsidRPr="00690152">
        <w:rPr>
          <w:bCs/>
          <w:sz w:val="20"/>
          <w:szCs w:val="20"/>
          <w:lang w:val="uk-UA"/>
        </w:rPr>
        <w:t>Диклофенак</w:t>
      </w:r>
      <w:proofErr w:type="spellEnd"/>
      <w:r w:rsidRPr="00690152">
        <w:rPr>
          <w:bCs/>
          <w:sz w:val="20"/>
          <w:szCs w:val="20"/>
          <w:lang w:val="uk-UA"/>
        </w:rPr>
        <w:t xml:space="preserve"> та </w:t>
      </w:r>
      <w:proofErr w:type="spellStart"/>
      <w:r w:rsidRPr="00690152">
        <w:rPr>
          <w:bCs/>
          <w:sz w:val="20"/>
          <w:szCs w:val="20"/>
          <w:lang w:val="uk-UA"/>
        </w:rPr>
        <w:t>Німесулід</w:t>
      </w:r>
      <w:proofErr w:type="spellEnd"/>
      <w:r w:rsidRPr="00690152">
        <w:rPr>
          <w:sz w:val="20"/>
          <w:szCs w:val="20"/>
          <w:lang w:val="uk-UA"/>
        </w:rPr>
        <w:t xml:space="preserve"> призводять до розвитку гіпертензії за умов тривалого щоденного застосування, причому </w:t>
      </w:r>
      <w:proofErr w:type="spellStart"/>
      <w:r w:rsidRPr="00690152">
        <w:rPr>
          <w:sz w:val="20"/>
          <w:szCs w:val="20"/>
          <w:lang w:val="uk-UA"/>
        </w:rPr>
        <w:t>Німесулід</w:t>
      </w:r>
      <w:proofErr w:type="spellEnd"/>
      <w:r w:rsidRPr="00690152">
        <w:rPr>
          <w:sz w:val="20"/>
          <w:szCs w:val="20"/>
          <w:lang w:val="uk-UA"/>
        </w:rPr>
        <w:t xml:space="preserve">, на відміну від </w:t>
      </w:r>
      <w:proofErr w:type="spellStart"/>
      <w:r w:rsidRPr="00690152">
        <w:rPr>
          <w:sz w:val="20"/>
          <w:szCs w:val="20"/>
          <w:lang w:val="uk-UA"/>
        </w:rPr>
        <w:t>Диклофенаку</w:t>
      </w:r>
      <w:proofErr w:type="spellEnd"/>
      <w:r w:rsidRPr="00690152">
        <w:rPr>
          <w:sz w:val="20"/>
          <w:szCs w:val="20"/>
          <w:lang w:val="uk-UA"/>
        </w:rPr>
        <w:t xml:space="preserve">, посилює </w:t>
      </w:r>
      <w:proofErr w:type="spellStart"/>
      <w:r w:rsidRPr="00690152">
        <w:rPr>
          <w:sz w:val="20"/>
          <w:szCs w:val="20"/>
          <w:lang w:val="uk-UA"/>
        </w:rPr>
        <w:t>гіпертензивний</w:t>
      </w:r>
      <w:proofErr w:type="spellEnd"/>
      <w:r w:rsidRPr="00690152">
        <w:rPr>
          <w:sz w:val="20"/>
          <w:szCs w:val="20"/>
          <w:lang w:val="uk-UA"/>
        </w:rPr>
        <w:t xml:space="preserve"> ефект </w:t>
      </w:r>
      <w:r w:rsidRPr="00690152">
        <w:rPr>
          <w:sz w:val="20"/>
          <w:szCs w:val="20"/>
          <w:lang w:val="uk-UA"/>
        </w:rPr>
        <w:lastRenderedPageBreak/>
        <w:t>повного ад’юванта Фрейнда. Показана ефективність антагоніст</w:t>
      </w:r>
      <w:r w:rsidR="00260965" w:rsidRPr="00690152">
        <w:rPr>
          <w:sz w:val="20"/>
          <w:szCs w:val="20"/>
          <w:lang w:val="uk-UA"/>
        </w:rPr>
        <w:t>а</w:t>
      </w:r>
      <w:r w:rsidRPr="00690152">
        <w:rPr>
          <w:sz w:val="20"/>
          <w:szCs w:val="20"/>
          <w:lang w:val="uk-UA"/>
        </w:rPr>
        <w:t xml:space="preserve"> кальцію </w:t>
      </w:r>
      <w:proofErr w:type="spellStart"/>
      <w:r w:rsidRPr="00690152">
        <w:rPr>
          <w:sz w:val="20"/>
          <w:szCs w:val="20"/>
          <w:lang w:val="uk-UA"/>
        </w:rPr>
        <w:t>дигідропіридинового</w:t>
      </w:r>
      <w:proofErr w:type="spellEnd"/>
      <w:r w:rsidRPr="00690152">
        <w:rPr>
          <w:sz w:val="20"/>
          <w:szCs w:val="20"/>
          <w:lang w:val="uk-UA"/>
        </w:rPr>
        <w:t xml:space="preserve"> ряду </w:t>
      </w:r>
      <w:proofErr w:type="spellStart"/>
      <w:r w:rsidRPr="00690152">
        <w:rPr>
          <w:sz w:val="20"/>
          <w:szCs w:val="20"/>
          <w:lang w:val="uk-UA"/>
        </w:rPr>
        <w:t>Амлодипіну</w:t>
      </w:r>
      <w:proofErr w:type="spellEnd"/>
      <w:r w:rsidRPr="00690152">
        <w:rPr>
          <w:sz w:val="20"/>
          <w:szCs w:val="20"/>
          <w:lang w:val="uk-UA"/>
        </w:rPr>
        <w:t xml:space="preserve"> як гіпотензивного засобу за комбінованого застосування з </w:t>
      </w:r>
      <w:proofErr w:type="spellStart"/>
      <w:r w:rsidRPr="00690152">
        <w:rPr>
          <w:sz w:val="20"/>
          <w:szCs w:val="20"/>
          <w:lang w:val="uk-UA"/>
        </w:rPr>
        <w:t>Диклофенаком</w:t>
      </w:r>
      <w:proofErr w:type="spellEnd"/>
      <w:r w:rsidRPr="00690152">
        <w:rPr>
          <w:sz w:val="20"/>
          <w:szCs w:val="20"/>
          <w:lang w:val="uk-UA"/>
        </w:rPr>
        <w:t xml:space="preserve"> та </w:t>
      </w:r>
      <w:proofErr w:type="spellStart"/>
      <w:r w:rsidRPr="00690152">
        <w:rPr>
          <w:sz w:val="20"/>
          <w:szCs w:val="20"/>
          <w:lang w:val="uk-UA"/>
        </w:rPr>
        <w:t>Німесулідом</w:t>
      </w:r>
      <w:proofErr w:type="spellEnd"/>
      <w:r w:rsidRPr="00690152">
        <w:rPr>
          <w:sz w:val="20"/>
          <w:szCs w:val="20"/>
          <w:lang w:val="uk-UA"/>
        </w:rPr>
        <w:t xml:space="preserve"> у щурів з </w:t>
      </w:r>
      <w:proofErr w:type="spellStart"/>
      <w:r w:rsidRPr="00690152">
        <w:rPr>
          <w:sz w:val="20"/>
          <w:szCs w:val="20"/>
          <w:lang w:val="uk-UA"/>
        </w:rPr>
        <w:t>ад’ювантним</w:t>
      </w:r>
      <w:proofErr w:type="spellEnd"/>
      <w:r w:rsidRPr="00690152">
        <w:rPr>
          <w:sz w:val="20"/>
          <w:szCs w:val="20"/>
          <w:lang w:val="uk-UA"/>
        </w:rPr>
        <w:t xml:space="preserve"> артритом.</w:t>
      </w:r>
      <w:r w:rsidR="007B2F31" w:rsidRPr="00690152">
        <w:rPr>
          <w:sz w:val="20"/>
          <w:szCs w:val="20"/>
          <w:lang w:val="uk-UA"/>
        </w:rPr>
        <w:t xml:space="preserve"> </w:t>
      </w:r>
    </w:p>
    <w:p w:rsidR="003F2FCF" w:rsidRPr="00690152" w:rsidRDefault="003F2FCF" w:rsidP="00A178F5">
      <w:pPr>
        <w:spacing w:line="228" w:lineRule="auto"/>
        <w:ind w:firstLine="567"/>
        <w:jc w:val="both"/>
        <w:rPr>
          <w:sz w:val="20"/>
          <w:szCs w:val="20"/>
          <w:lang w:val="uk-UA"/>
        </w:rPr>
      </w:pPr>
      <w:r w:rsidRPr="00690152">
        <w:rPr>
          <w:rFonts w:eastAsia="Calibri"/>
          <w:sz w:val="20"/>
          <w:szCs w:val="20"/>
          <w:lang w:val="uk-UA" w:eastAsia="en-US"/>
        </w:rPr>
        <w:t xml:space="preserve">Встановлено, що </w:t>
      </w:r>
      <w:r w:rsidRPr="00690152">
        <w:rPr>
          <w:sz w:val="20"/>
          <w:szCs w:val="20"/>
          <w:lang w:val="uk-UA"/>
        </w:rPr>
        <w:t xml:space="preserve">знеболювальна активність </w:t>
      </w:r>
      <w:proofErr w:type="spellStart"/>
      <w:r w:rsidRPr="00690152">
        <w:rPr>
          <w:sz w:val="20"/>
          <w:szCs w:val="20"/>
          <w:lang w:val="uk-UA"/>
        </w:rPr>
        <w:t>Німесуліду</w:t>
      </w:r>
      <w:proofErr w:type="spellEnd"/>
      <w:r w:rsidRPr="00690152">
        <w:rPr>
          <w:sz w:val="20"/>
          <w:szCs w:val="20"/>
          <w:lang w:val="uk-UA"/>
        </w:rPr>
        <w:t xml:space="preserve"> перевищує </w:t>
      </w:r>
      <w:proofErr w:type="spellStart"/>
      <w:r w:rsidRPr="00690152">
        <w:rPr>
          <w:sz w:val="20"/>
          <w:szCs w:val="20"/>
          <w:lang w:val="uk-UA"/>
        </w:rPr>
        <w:t>аналгезуючу</w:t>
      </w:r>
      <w:proofErr w:type="spellEnd"/>
      <w:r w:rsidRPr="00690152">
        <w:rPr>
          <w:sz w:val="20"/>
          <w:szCs w:val="20"/>
          <w:lang w:val="uk-UA"/>
        </w:rPr>
        <w:t xml:space="preserve"> дію </w:t>
      </w:r>
      <w:proofErr w:type="spellStart"/>
      <w:r w:rsidRPr="00690152">
        <w:rPr>
          <w:sz w:val="20"/>
          <w:szCs w:val="20"/>
          <w:lang w:val="uk-UA"/>
        </w:rPr>
        <w:t>Диклофенаку</w:t>
      </w:r>
      <w:proofErr w:type="spellEnd"/>
      <w:r w:rsidRPr="00690152">
        <w:rPr>
          <w:sz w:val="20"/>
          <w:szCs w:val="20"/>
          <w:lang w:val="uk-UA"/>
        </w:rPr>
        <w:t xml:space="preserve"> за </w:t>
      </w:r>
      <w:proofErr w:type="spellStart"/>
      <w:r w:rsidRPr="00690152">
        <w:rPr>
          <w:sz w:val="20"/>
          <w:szCs w:val="20"/>
          <w:lang w:val="uk-UA"/>
        </w:rPr>
        <w:t>ад’ювантної</w:t>
      </w:r>
      <w:proofErr w:type="spellEnd"/>
      <w:r w:rsidRPr="00690152">
        <w:rPr>
          <w:sz w:val="20"/>
          <w:szCs w:val="20"/>
          <w:lang w:val="uk-UA"/>
        </w:rPr>
        <w:t xml:space="preserve"> хвороби. Найвища аналгетична активність досліджених НПЗП проявляється на піку запального процесу. </w:t>
      </w:r>
    </w:p>
    <w:p w:rsidR="003F2FCF" w:rsidRPr="00690152" w:rsidRDefault="003F2FCF" w:rsidP="00A178F5">
      <w:pPr>
        <w:spacing w:line="228" w:lineRule="auto"/>
        <w:ind w:firstLine="567"/>
        <w:jc w:val="both"/>
        <w:rPr>
          <w:sz w:val="20"/>
          <w:szCs w:val="20"/>
          <w:lang w:val="uk-UA"/>
        </w:rPr>
      </w:pPr>
      <w:r w:rsidRPr="00690152">
        <w:rPr>
          <w:sz w:val="20"/>
          <w:szCs w:val="20"/>
          <w:lang w:val="uk-UA"/>
        </w:rPr>
        <w:t xml:space="preserve">Виявлена виразна аналгетична активність </w:t>
      </w:r>
      <w:proofErr w:type="spellStart"/>
      <w:r w:rsidRPr="00690152">
        <w:rPr>
          <w:sz w:val="20"/>
          <w:szCs w:val="20"/>
          <w:lang w:val="uk-UA"/>
        </w:rPr>
        <w:t>Амлодипіну</w:t>
      </w:r>
      <w:proofErr w:type="spellEnd"/>
      <w:r w:rsidRPr="00690152">
        <w:rPr>
          <w:sz w:val="20"/>
          <w:szCs w:val="20"/>
          <w:lang w:val="uk-UA"/>
        </w:rPr>
        <w:t xml:space="preserve">, особливо значуща на піку запальної реакції та у період її згасання, на тлі </w:t>
      </w:r>
      <w:proofErr w:type="spellStart"/>
      <w:r w:rsidRPr="00690152">
        <w:rPr>
          <w:sz w:val="20"/>
          <w:szCs w:val="20"/>
          <w:lang w:val="uk-UA"/>
        </w:rPr>
        <w:t>ад’ювантної</w:t>
      </w:r>
      <w:proofErr w:type="spellEnd"/>
      <w:r w:rsidRPr="00690152">
        <w:rPr>
          <w:sz w:val="20"/>
          <w:szCs w:val="20"/>
          <w:lang w:val="uk-UA"/>
        </w:rPr>
        <w:t xml:space="preserve"> хвороби у щурів. Доведено, що </w:t>
      </w:r>
      <w:proofErr w:type="spellStart"/>
      <w:r w:rsidRPr="00690152">
        <w:rPr>
          <w:sz w:val="20"/>
          <w:szCs w:val="20"/>
          <w:lang w:val="uk-UA"/>
        </w:rPr>
        <w:t>Амлодипін</w:t>
      </w:r>
      <w:proofErr w:type="spellEnd"/>
      <w:r w:rsidRPr="00690152">
        <w:rPr>
          <w:sz w:val="20"/>
          <w:szCs w:val="20"/>
          <w:lang w:val="uk-UA"/>
        </w:rPr>
        <w:t xml:space="preserve"> посилює аналгетичну активність НПЗП.</w:t>
      </w:r>
    </w:p>
    <w:p w:rsidR="003F2FCF" w:rsidRPr="00690152" w:rsidRDefault="003F2FCF" w:rsidP="00A178F5">
      <w:pPr>
        <w:spacing w:line="228" w:lineRule="auto"/>
        <w:ind w:firstLine="567"/>
        <w:jc w:val="both"/>
        <w:rPr>
          <w:sz w:val="20"/>
          <w:szCs w:val="20"/>
          <w:lang w:val="uk-UA"/>
        </w:rPr>
      </w:pPr>
      <w:r w:rsidRPr="00690152">
        <w:rPr>
          <w:sz w:val="20"/>
          <w:szCs w:val="20"/>
          <w:lang w:val="uk-UA"/>
        </w:rPr>
        <w:t xml:space="preserve">Виявлена протинабрякова активність </w:t>
      </w:r>
      <w:proofErr w:type="spellStart"/>
      <w:r w:rsidRPr="00690152">
        <w:rPr>
          <w:sz w:val="20"/>
          <w:szCs w:val="20"/>
          <w:lang w:val="uk-UA"/>
        </w:rPr>
        <w:t>Амлодипіну</w:t>
      </w:r>
      <w:proofErr w:type="spellEnd"/>
      <w:r w:rsidRPr="00690152">
        <w:rPr>
          <w:sz w:val="20"/>
          <w:szCs w:val="20"/>
          <w:lang w:val="uk-UA"/>
        </w:rPr>
        <w:t xml:space="preserve"> на моделі ревматоїдного артриту, причому </w:t>
      </w:r>
      <w:proofErr w:type="spellStart"/>
      <w:r w:rsidRPr="00690152">
        <w:rPr>
          <w:sz w:val="20"/>
          <w:szCs w:val="20"/>
          <w:lang w:val="uk-UA"/>
        </w:rPr>
        <w:t>антиексудативна</w:t>
      </w:r>
      <w:proofErr w:type="spellEnd"/>
      <w:r w:rsidRPr="00690152">
        <w:rPr>
          <w:sz w:val="20"/>
          <w:szCs w:val="20"/>
          <w:lang w:val="uk-UA"/>
        </w:rPr>
        <w:t xml:space="preserve"> дія </w:t>
      </w:r>
      <w:proofErr w:type="spellStart"/>
      <w:r w:rsidRPr="00690152">
        <w:rPr>
          <w:sz w:val="20"/>
          <w:szCs w:val="20"/>
          <w:lang w:val="uk-UA"/>
        </w:rPr>
        <w:t>Амлодипіну</w:t>
      </w:r>
      <w:proofErr w:type="spellEnd"/>
      <w:r w:rsidRPr="00690152">
        <w:rPr>
          <w:sz w:val="20"/>
          <w:szCs w:val="20"/>
          <w:lang w:val="uk-UA"/>
        </w:rPr>
        <w:t xml:space="preserve"> та </w:t>
      </w:r>
      <w:proofErr w:type="spellStart"/>
      <w:r w:rsidRPr="00690152">
        <w:rPr>
          <w:sz w:val="20"/>
          <w:szCs w:val="20"/>
          <w:lang w:val="uk-UA"/>
        </w:rPr>
        <w:t>Німесуліду</w:t>
      </w:r>
      <w:proofErr w:type="spellEnd"/>
      <w:r w:rsidRPr="00690152">
        <w:rPr>
          <w:sz w:val="20"/>
          <w:szCs w:val="20"/>
          <w:lang w:val="uk-UA"/>
        </w:rPr>
        <w:t xml:space="preserve"> у гострий період та період маніфестації </w:t>
      </w:r>
      <w:proofErr w:type="spellStart"/>
      <w:r w:rsidRPr="00690152">
        <w:rPr>
          <w:sz w:val="20"/>
          <w:szCs w:val="20"/>
          <w:lang w:val="uk-UA"/>
        </w:rPr>
        <w:t>ад’ювантної</w:t>
      </w:r>
      <w:proofErr w:type="spellEnd"/>
      <w:r w:rsidRPr="00690152">
        <w:rPr>
          <w:sz w:val="20"/>
          <w:szCs w:val="20"/>
          <w:lang w:val="uk-UA"/>
        </w:rPr>
        <w:t xml:space="preserve"> хвороби аналогічні за ступенем, у період згасання патологічного процесу протинабрякова дія </w:t>
      </w:r>
      <w:proofErr w:type="spellStart"/>
      <w:r w:rsidRPr="00690152">
        <w:rPr>
          <w:sz w:val="20"/>
          <w:szCs w:val="20"/>
          <w:lang w:val="uk-UA"/>
        </w:rPr>
        <w:t>Амлодипіну</w:t>
      </w:r>
      <w:proofErr w:type="spellEnd"/>
      <w:r w:rsidRPr="00690152">
        <w:rPr>
          <w:sz w:val="20"/>
          <w:szCs w:val="20"/>
          <w:lang w:val="uk-UA"/>
        </w:rPr>
        <w:t xml:space="preserve"> перевищує таку, що властива і </w:t>
      </w:r>
      <w:proofErr w:type="spellStart"/>
      <w:r w:rsidRPr="00690152">
        <w:rPr>
          <w:sz w:val="20"/>
          <w:szCs w:val="20"/>
          <w:lang w:val="uk-UA"/>
        </w:rPr>
        <w:t>Диклофенаку</w:t>
      </w:r>
      <w:proofErr w:type="spellEnd"/>
      <w:r w:rsidRPr="00690152">
        <w:rPr>
          <w:sz w:val="20"/>
          <w:szCs w:val="20"/>
          <w:lang w:val="uk-UA"/>
        </w:rPr>
        <w:t xml:space="preserve">, і </w:t>
      </w:r>
      <w:proofErr w:type="spellStart"/>
      <w:r w:rsidRPr="00690152">
        <w:rPr>
          <w:sz w:val="20"/>
          <w:szCs w:val="20"/>
          <w:lang w:val="uk-UA"/>
        </w:rPr>
        <w:t>Німесуліду</w:t>
      </w:r>
      <w:proofErr w:type="spellEnd"/>
      <w:r w:rsidRPr="00690152">
        <w:rPr>
          <w:sz w:val="20"/>
          <w:szCs w:val="20"/>
          <w:lang w:val="uk-UA"/>
        </w:rPr>
        <w:t xml:space="preserve">. За умов комбінованого застосування </w:t>
      </w:r>
      <w:proofErr w:type="spellStart"/>
      <w:r w:rsidRPr="00690152">
        <w:rPr>
          <w:sz w:val="20"/>
          <w:szCs w:val="20"/>
          <w:lang w:val="uk-UA"/>
        </w:rPr>
        <w:t>Амлодипін</w:t>
      </w:r>
      <w:proofErr w:type="spellEnd"/>
      <w:r w:rsidRPr="00690152">
        <w:rPr>
          <w:sz w:val="20"/>
          <w:szCs w:val="20"/>
          <w:lang w:val="uk-UA"/>
        </w:rPr>
        <w:t xml:space="preserve"> посилює протинабрякову дію </w:t>
      </w:r>
      <w:proofErr w:type="spellStart"/>
      <w:r w:rsidRPr="00690152">
        <w:rPr>
          <w:sz w:val="20"/>
          <w:szCs w:val="20"/>
          <w:lang w:val="uk-UA"/>
        </w:rPr>
        <w:t>Диклофенаку</w:t>
      </w:r>
      <w:proofErr w:type="spellEnd"/>
      <w:r w:rsidRPr="00690152">
        <w:rPr>
          <w:sz w:val="20"/>
          <w:szCs w:val="20"/>
          <w:lang w:val="uk-UA"/>
        </w:rPr>
        <w:t xml:space="preserve"> впродовж всього терміну спостереження, а </w:t>
      </w:r>
      <w:proofErr w:type="spellStart"/>
      <w:r w:rsidRPr="00690152">
        <w:rPr>
          <w:sz w:val="20"/>
          <w:szCs w:val="20"/>
          <w:lang w:val="uk-UA"/>
        </w:rPr>
        <w:t>Німесуліду</w:t>
      </w:r>
      <w:proofErr w:type="spellEnd"/>
      <w:r w:rsidRPr="00690152">
        <w:rPr>
          <w:sz w:val="20"/>
          <w:szCs w:val="20"/>
          <w:lang w:val="uk-UA"/>
        </w:rPr>
        <w:t xml:space="preserve"> – лише у період згасання патологічного процесу.</w:t>
      </w:r>
    </w:p>
    <w:p w:rsidR="003F2FCF" w:rsidRPr="00690152" w:rsidRDefault="003F2FCF" w:rsidP="00A178F5">
      <w:pPr>
        <w:spacing w:line="228" w:lineRule="auto"/>
        <w:ind w:firstLine="567"/>
        <w:jc w:val="both"/>
        <w:rPr>
          <w:sz w:val="20"/>
          <w:szCs w:val="20"/>
          <w:lang w:val="uk-UA"/>
        </w:rPr>
      </w:pPr>
      <w:r w:rsidRPr="00690152">
        <w:rPr>
          <w:sz w:val="20"/>
          <w:szCs w:val="20"/>
          <w:lang w:val="uk-UA"/>
        </w:rPr>
        <w:t xml:space="preserve">Протибольова активність комбінованої дії </w:t>
      </w:r>
      <w:proofErr w:type="spellStart"/>
      <w:r w:rsidRPr="00690152">
        <w:rPr>
          <w:sz w:val="20"/>
          <w:szCs w:val="20"/>
          <w:lang w:val="uk-UA"/>
        </w:rPr>
        <w:t>Німесуліду</w:t>
      </w:r>
      <w:proofErr w:type="spellEnd"/>
      <w:r w:rsidRPr="00690152">
        <w:rPr>
          <w:sz w:val="20"/>
          <w:szCs w:val="20"/>
          <w:lang w:val="uk-UA"/>
        </w:rPr>
        <w:t xml:space="preserve"> з </w:t>
      </w:r>
      <w:proofErr w:type="spellStart"/>
      <w:r w:rsidRPr="00690152">
        <w:rPr>
          <w:sz w:val="20"/>
          <w:szCs w:val="20"/>
          <w:lang w:val="uk-UA"/>
        </w:rPr>
        <w:t>Амлодипіном</w:t>
      </w:r>
      <w:proofErr w:type="spellEnd"/>
      <w:r w:rsidRPr="00690152">
        <w:rPr>
          <w:sz w:val="20"/>
          <w:szCs w:val="20"/>
          <w:lang w:val="uk-UA"/>
        </w:rPr>
        <w:t xml:space="preserve"> суттєво вища за таку, що реєструється за впливу </w:t>
      </w:r>
      <w:proofErr w:type="spellStart"/>
      <w:r w:rsidRPr="00690152">
        <w:rPr>
          <w:sz w:val="20"/>
          <w:szCs w:val="20"/>
          <w:lang w:val="uk-UA"/>
        </w:rPr>
        <w:t>Диклофенаку</w:t>
      </w:r>
      <w:proofErr w:type="spellEnd"/>
      <w:r w:rsidRPr="00690152">
        <w:rPr>
          <w:sz w:val="20"/>
          <w:szCs w:val="20"/>
          <w:lang w:val="uk-UA"/>
        </w:rPr>
        <w:t xml:space="preserve"> з </w:t>
      </w:r>
      <w:proofErr w:type="spellStart"/>
      <w:r w:rsidRPr="00690152">
        <w:rPr>
          <w:sz w:val="20"/>
          <w:szCs w:val="20"/>
          <w:lang w:val="uk-UA"/>
        </w:rPr>
        <w:t>Амлодипіном</w:t>
      </w:r>
      <w:proofErr w:type="spellEnd"/>
      <w:r w:rsidRPr="00690152">
        <w:rPr>
          <w:sz w:val="20"/>
          <w:szCs w:val="20"/>
          <w:lang w:val="uk-UA"/>
        </w:rPr>
        <w:t>.</w:t>
      </w:r>
    </w:p>
    <w:p w:rsidR="003F2FCF" w:rsidRPr="00690152" w:rsidRDefault="003F2FCF" w:rsidP="00A178F5">
      <w:pPr>
        <w:spacing w:line="228" w:lineRule="auto"/>
        <w:ind w:firstLine="567"/>
        <w:jc w:val="both"/>
        <w:rPr>
          <w:sz w:val="20"/>
          <w:szCs w:val="20"/>
          <w:lang w:val="uk-UA"/>
        </w:rPr>
      </w:pPr>
      <w:proofErr w:type="spellStart"/>
      <w:r w:rsidRPr="00690152">
        <w:rPr>
          <w:sz w:val="20"/>
          <w:szCs w:val="20"/>
          <w:lang w:val="uk-UA"/>
        </w:rPr>
        <w:t>Протинабряковий</w:t>
      </w:r>
      <w:proofErr w:type="spellEnd"/>
      <w:r w:rsidRPr="00690152">
        <w:rPr>
          <w:sz w:val="20"/>
          <w:szCs w:val="20"/>
          <w:lang w:val="uk-UA"/>
        </w:rPr>
        <w:t xml:space="preserve"> ефект за умов комбінованого застосування </w:t>
      </w:r>
      <w:proofErr w:type="spellStart"/>
      <w:r w:rsidRPr="00690152">
        <w:rPr>
          <w:sz w:val="20"/>
          <w:szCs w:val="20"/>
          <w:lang w:val="uk-UA"/>
        </w:rPr>
        <w:t>Диклофенаку</w:t>
      </w:r>
      <w:proofErr w:type="spellEnd"/>
      <w:r w:rsidRPr="00690152">
        <w:rPr>
          <w:sz w:val="20"/>
          <w:szCs w:val="20"/>
          <w:lang w:val="uk-UA"/>
        </w:rPr>
        <w:t xml:space="preserve"> з </w:t>
      </w:r>
      <w:proofErr w:type="spellStart"/>
      <w:r w:rsidRPr="00690152">
        <w:rPr>
          <w:sz w:val="20"/>
          <w:szCs w:val="20"/>
          <w:lang w:val="uk-UA"/>
        </w:rPr>
        <w:t>Амлодипіном</w:t>
      </w:r>
      <w:proofErr w:type="spellEnd"/>
      <w:r w:rsidRPr="00690152">
        <w:rPr>
          <w:sz w:val="20"/>
          <w:szCs w:val="20"/>
          <w:lang w:val="uk-UA"/>
        </w:rPr>
        <w:t xml:space="preserve"> на тлі </w:t>
      </w:r>
      <w:proofErr w:type="spellStart"/>
      <w:r w:rsidR="00B631A0" w:rsidRPr="00690152">
        <w:rPr>
          <w:sz w:val="20"/>
          <w:szCs w:val="20"/>
          <w:lang w:val="uk-UA"/>
        </w:rPr>
        <w:t>ад’ювантного</w:t>
      </w:r>
      <w:proofErr w:type="spellEnd"/>
      <w:r w:rsidR="00B631A0" w:rsidRPr="00690152">
        <w:rPr>
          <w:sz w:val="20"/>
          <w:szCs w:val="20"/>
          <w:lang w:val="uk-UA"/>
        </w:rPr>
        <w:t xml:space="preserve"> артриту </w:t>
      </w:r>
      <w:r w:rsidRPr="00690152">
        <w:rPr>
          <w:sz w:val="20"/>
          <w:szCs w:val="20"/>
          <w:lang w:val="uk-UA"/>
        </w:rPr>
        <w:t xml:space="preserve">вищий, ніж за комбінованого застосування </w:t>
      </w:r>
      <w:proofErr w:type="spellStart"/>
      <w:r w:rsidRPr="00690152">
        <w:rPr>
          <w:sz w:val="20"/>
          <w:szCs w:val="20"/>
          <w:lang w:val="uk-UA"/>
        </w:rPr>
        <w:t>Німесуліду</w:t>
      </w:r>
      <w:proofErr w:type="spellEnd"/>
      <w:r w:rsidRPr="00690152">
        <w:rPr>
          <w:sz w:val="20"/>
          <w:szCs w:val="20"/>
          <w:lang w:val="uk-UA"/>
        </w:rPr>
        <w:t xml:space="preserve"> з </w:t>
      </w:r>
      <w:proofErr w:type="spellStart"/>
      <w:r w:rsidRPr="00690152">
        <w:rPr>
          <w:sz w:val="20"/>
          <w:szCs w:val="20"/>
          <w:lang w:val="uk-UA"/>
        </w:rPr>
        <w:t>Амлодипіном</w:t>
      </w:r>
      <w:proofErr w:type="spellEnd"/>
      <w:r w:rsidRPr="00690152">
        <w:rPr>
          <w:sz w:val="20"/>
          <w:szCs w:val="20"/>
          <w:lang w:val="uk-UA"/>
        </w:rPr>
        <w:t>.</w:t>
      </w:r>
    </w:p>
    <w:p w:rsidR="003F2FCF" w:rsidRPr="00690152" w:rsidRDefault="003F2FCF" w:rsidP="00A178F5">
      <w:pPr>
        <w:spacing w:line="228" w:lineRule="auto"/>
        <w:ind w:firstLine="567"/>
        <w:jc w:val="both"/>
        <w:rPr>
          <w:sz w:val="20"/>
          <w:szCs w:val="20"/>
          <w:lang w:val="uk-UA"/>
        </w:rPr>
      </w:pPr>
      <w:r w:rsidRPr="00690152">
        <w:rPr>
          <w:b/>
          <w:sz w:val="20"/>
          <w:szCs w:val="20"/>
          <w:lang w:val="uk-UA"/>
        </w:rPr>
        <w:t>Ключові слова:</w:t>
      </w:r>
      <w:r w:rsidRPr="00690152">
        <w:rPr>
          <w:sz w:val="20"/>
          <w:szCs w:val="20"/>
          <w:lang w:val="uk-UA"/>
        </w:rPr>
        <w:t xml:space="preserve"> </w:t>
      </w:r>
      <w:proofErr w:type="spellStart"/>
      <w:r w:rsidRPr="00690152">
        <w:rPr>
          <w:sz w:val="20"/>
          <w:szCs w:val="20"/>
          <w:lang w:val="uk-UA"/>
        </w:rPr>
        <w:t>диклофенак</w:t>
      </w:r>
      <w:proofErr w:type="spellEnd"/>
      <w:r w:rsidRPr="00690152">
        <w:rPr>
          <w:sz w:val="20"/>
          <w:szCs w:val="20"/>
          <w:lang w:val="uk-UA"/>
        </w:rPr>
        <w:t xml:space="preserve">, </w:t>
      </w:r>
      <w:proofErr w:type="spellStart"/>
      <w:r w:rsidRPr="00690152">
        <w:rPr>
          <w:sz w:val="20"/>
          <w:szCs w:val="20"/>
          <w:lang w:val="uk-UA"/>
        </w:rPr>
        <w:t>німесулід</w:t>
      </w:r>
      <w:proofErr w:type="spellEnd"/>
      <w:r w:rsidRPr="00690152">
        <w:rPr>
          <w:sz w:val="20"/>
          <w:szCs w:val="20"/>
          <w:lang w:val="uk-UA"/>
        </w:rPr>
        <w:t xml:space="preserve">, </w:t>
      </w:r>
      <w:proofErr w:type="spellStart"/>
      <w:r w:rsidRPr="00690152">
        <w:rPr>
          <w:sz w:val="20"/>
          <w:szCs w:val="20"/>
          <w:lang w:val="uk-UA"/>
        </w:rPr>
        <w:t>амлодипін</w:t>
      </w:r>
      <w:proofErr w:type="spellEnd"/>
      <w:r w:rsidRPr="00690152">
        <w:rPr>
          <w:sz w:val="20"/>
          <w:szCs w:val="20"/>
          <w:lang w:val="uk-UA"/>
        </w:rPr>
        <w:t>, комбіноване застосування, ревматоїдний артрит.</w:t>
      </w:r>
    </w:p>
    <w:p w:rsidR="003F2FCF" w:rsidRPr="00690152" w:rsidRDefault="003F2FCF" w:rsidP="00A178F5">
      <w:pPr>
        <w:spacing w:line="228" w:lineRule="auto"/>
        <w:ind w:firstLine="567"/>
        <w:rPr>
          <w:sz w:val="20"/>
          <w:szCs w:val="20"/>
          <w:lang w:val="uk-UA"/>
        </w:rPr>
      </w:pPr>
    </w:p>
    <w:p w:rsidR="003F2FCF" w:rsidRPr="00690152" w:rsidRDefault="003F2FCF" w:rsidP="001234AB">
      <w:pPr>
        <w:spacing w:line="228" w:lineRule="auto"/>
        <w:jc w:val="center"/>
        <w:rPr>
          <w:b/>
          <w:sz w:val="20"/>
          <w:szCs w:val="20"/>
        </w:rPr>
      </w:pPr>
      <w:r w:rsidRPr="00690152">
        <w:rPr>
          <w:b/>
          <w:sz w:val="20"/>
          <w:szCs w:val="20"/>
        </w:rPr>
        <w:t>АННОТАЦИЯ</w:t>
      </w:r>
    </w:p>
    <w:p w:rsidR="007B2F31" w:rsidRPr="00690152" w:rsidRDefault="007B2F31" w:rsidP="00A178F5">
      <w:pPr>
        <w:spacing w:line="228" w:lineRule="auto"/>
        <w:ind w:firstLine="567"/>
        <w:jc w:val="both"/>
        <w:rPr>
          <w:sz w:val="20"/>
          <w:szCs w:val="20"/>
        </w:rPr>
      </w:pPr>
    </w:p>
    <w:p w:rsidR="003F2FCF" w:rsidRPr="00690152" w:rsidRDefault="004B54D0" w:rsidP="00A178F5">
      <w:pPr>
        <w:spacing w:line="228" w:lineRule="auto"/>
        <w:ind w:firstLine="567"/>
        <w:jc w:val="both"/>
        <w:rPr>
          <w:sz w:val="20"/>
          <w:szCs w:val="20"/>
        </w:rPr>
      </w:pPr>
      <w:proofErr w:type="spellStart"/>
      <w:r w:rsidRPr="00690152">
        <w:rPr>
          <w:b/>
          <w:sz w:val="20"/>
          <w:szCs w:val="20"/>
        </w:rPr>
        <w:t>Павлюк</w:t>
      </w:r>
      <w:proofErr w:type="spellEnd"/>
      <w:r w:rsidRPr="00690152">
        <w:rPr>
          <w:b/>
          <w:sz w:val="20"/>
          <w:szCs w:val="20"/>
        </w:rPr>
        <w:t xml:space="preserve">-Гаврилова А.В. </w:t>
      </w:r>
      <w:r w:rsidR="003F2FCF" w:rsidRPr="00690152">
        <w:rPr>
          <w:b/>
          <w:bCs/>
          <w:sz w:val="20"/>
          <w:szCs w:val="20"/>
        </w:rPr>
        <w:t xml:space="preserve">Особенности </w:t>
      </w:r>
      <w:proofErr w:type="spellStart"/>
      <w:r w:rsidR="003F2FCF" w:rsidRPr="00690152">
        <w:rPr>
          <w:b/>
          <w:bCs/>
          <w:sz w:val="20"/>
          <w:szCs w:val="20"/>
        </w:rPr>
        <w:t>фармакодинамики</w:t>
      </w:r>
      <w:proofErr w:type="spellEnd"/>
      <w:r w:rsidR="003F2FCF" w:rsidRPr="00690152">
        <w:rPr>
          <w:b/>
          <w:bCs/>
          <w:sz w:val="20"/>
          <w:szCs w:val="20"/>
        </w:rPr>
        <w:t xml:space="preserve"> </w:t>
      </w:r>
      <w:proofErr w:type="spellStart"/>
      <w:r w:rsidR="003F2FCF" w:rsidRPr="00690152">
        <w:rPr>
          <w:b/>
          <w:bCs/>
          <w:sz w:val="20"/>
          <w:szCs w:val="20"/>
        </w:rPr>
        <w:t>диклофенака</w:t>
      </w:r>
      <w:proofErr w:type="spellEnd"/>
      <w:r w:rsidR="003F2FCF" w:rsidRPr="00690152">
        <w:rPr>
          <w:b/>
          <w:bCs/>
          <w:sz w:val="20"/>
          <w:szCs w:val="20"/>
        </w:rPr>
        <w:t xml:space="preserve"> и </w:t>
      </w:r>
      <w:proofErr w:type="spellStart"/>
      <w:r w:rsidR="003F2FCF" w:rsidRPr="00690152">
        <w:rPr>
          <w:b/>
          <w:bCs/>
          <w:sz w:val="20"/>
          <w:szCs w:val="20"/>
        </w:rPr>
        <w:t>нимесулида</w:t>
      </w:r>
      <w:proofErr w:type="spellEnd"/>
      <w:r w:rsidR="003F2FCF" w:rsidRPr="00690152">
        <w:rPr>
          <w:b/>
          <w:bCs/>
          <w:sz w:val="20"/>
          <w:szCs w:val="20"/>
        </w:rPr>
        <w:t xml:space="preserve"> при комбинированном применении с </w:t>
      </w:r>
      <w:proofErr w:type="spellStart"/>
      <w:r w:rsidR="003F2FCF" w:rsidRPr="00690152">
        <w:rPr>
          <w:b/>
          <w:bCs/>
          <w:sz w:val="20"/>
          <w:szCs w:val="20"/>
        </w:rPr>
        <w:t>амлодипином</w:t>
      </w:r>
      <w:proofErr w:type="spellEnd"/>
      <w:r w:rsidR="003F2FCF" w:rsidRPr="00690152">
        <w:rPr>
          <w:b/>
          <w:bCs/>
          <w:sz w:val="20"/>
          <w:szCs w:val="20"/>
        </w:rPr>
        <w:t xml:space="preserve"> на модели ревматоидного артрита. </w:t>
      </w:r>
      <w:r w:rsidR="003F2FCF" w:rsidRPr="00690152">
        <w:rPr>
          <w:bCs/>
          <w:sz w:val="20"/>
          <w:szCs w:val="20"/>
        </w:rPr>
        <w:t>–</w:t>
      </w:r>
      <w:r w:rsidR="003F2FCF" w:rsidRPr="00690152">
        <w:rPr>
          <w:b/>
          <w:bCs/>
          <w:sz w:val="20"/>
          <w:szCs w:val="20"/>
        </w:rPr>
        <w:t xml:space="preserve"> </w:t>
      </w:r>
      <w:r w:rsidR="003F2FCF" w:rsidRPr="00690152">
        <w:rPr>
          <w:bCs/>
          <w:sz w:val="20"/>
          <w:szCs w:val="20"/>
        </w:rPr>
        <w:t>Рукопись.</w:t>
      </w:r>
    </w:p>
    <w:p w:rsidR="003F2FCF" w:rsidRPr="00690152" w:rsidRDefault="00260965" w:rsidP="00A178F5">
      <w:pPr>
        <w:spacing w:line="228" w:lineRule="auto"/>
        <w:ind w:firstLine="567"/>
        <w:jc w:val="both"/>
        <w:rPr>
          <w:sz w:val="20"/>
          <w:szCs w:val="20"/>
        </w:rPr>
      </w:pPr>
      <w:r w:rsidRPr="00690152">
        <w:rPr>
          <w:sz w:val="20"/>
          <w:szCs w:val="20"/>
        </w:rPr>
        <w:t>Диссертация</w:t>
      </w:r>
      <w:r w:rsidR="003F2FCF" w:rsidRPr="00690152">
        <w:rPr>
          <w:sz w:val="20"/>
          <w:szCs w:val="20"/>
        </w:rPr>
        <w:t xml:space="preserve"> на соискание ученой степени кандидата медицинских наук по специальности 14.03.05 – фармакология. – Государственное учреждение «Институт фармакологии и токсикологии НАМН Украины». </w:t>
      </w:r>
      <w:r w:rsidR="00A7481D" w:rsidRPr="00690152">
        <w:rPr>
          <w:sz w:val="20"/>
          <w:szCs w:val="20"/>
          <w:lang w:val="uk-UA"/>
        </w:rPr>
        <w:br/>
        <w:t>–</w:t>
      </w:r>
      <w:r w:rsidR="003F2FCF" w:rsidRPr="00690152">
        <w:rPr>
          <w:sz w:val="20"/>
          <w:szCs w:val="20"/>
        </w:rPr>
        <w:t xml:space="preserve"> Киев, 2016.</w:t>
      </w:r>
    </w:p>
    <w:p w:rsidR="0010405B" w:rsidRPr="00D01975" w:rsidRDefault="00260965" w:rsidP="00A178F5">
      <w:pPr>
        <w:spacing w:line="228" w:lineRule="auto"/>
        <w:ind w:firstLine="567"/>
        <w:jc w:val="both"/>
        <w:rPr>
          <w:sz w:val="20"/>
          <w:szCs w:val="20"/>
        </w:rPr>
      </w:pPr>
      <w:r w:rsidRPr="00690152">
        <w:rPr>
          <w:sz w:val="20"/>
          <w:szCs w:val="20"/>
        </w:rPr>
        <w:t>Диссертация</w:t>
      </w:r>
      <w:r w:rsidR="003F2FCF" w:rsidRPr="00690152">
        <w:rPr>
          <w:sz w:val="20"/>
          <w:szCs w:val="20"/>
        </w:rPr>
        <w:t xml:space="preserve"> посвя</w:t>
      </w:r>
      <w:r w:rsidR="00D01516" w:rsidRPr="00690152">
        <w:rPr>
          <w:sz w:val="20"/>
          <w:szCs w:val="20"/>
        </w:rPr>
        <w:t>щ</w:t>
      </w:r>
      <w:r w:rsidR="003F2FCF" w:rsidRPr="00690152">
        <w:rPr>
          <w:sz w:val="20"/>
          <w:szCs w:val="20"/>
        </w:rPr>
        <w:t xml:space="preserve">ена исследованию </w:t>
      </w:r>
      <w:proofErr w:type="spellStart"/>
      <w:r w:rsidR="003F2FCF" w:rsidRPr="00690152">
        <w:rPr>
          <w:sz w:val="20"/>
          <w:szCs w:val="20"/>
        </w:rPr>
        <w:t>кардиотоксического</w:t>
      </w:r>
      <w:proofErr w:type="spellEnd"/>
      <w:r w:rsidR="003F2FCF" w:rsidRPr="00690152">
        <w:rPr>
          <w:sz w:val="20"/>
          <w:szCs w:val="20"/>
        </w:rPr>
        <w:t xml:space="preserve"> действия, особенностей </w:t>
      </w:r>
      <w:proofErr w:type="spellStart"/>
      <w:r w:rsidR="003F2FCF" w:rsidRPr="00690152">
        <w:rPr>
          <w:sz w:val="20"/>
          <w:szCs w:val="20"/>
        </w:rPr>
        <w:t>фармакодинамики</w:t>
      </w:r>
      <w:proofErr w:type="spellEnd"/>
      <w:r w:rsidR="003F2FCF" w:rsidRPr="00690152">
        <w:rPr>
          <w:sz w:val="20"/>
          <w:szCs w:val="20"/>
        </w:rPr>
        <w:t xml:space="preserve"> НПВП, разных по селективности к </w:t>
      </w:r>
      <w:proofErr w:type="spellStart"/>
      <w:r w:rsidR="003F2FCF" w:rsidRPr="00690152">
        <w:rPr>
          <w:sz w:val="20"/>
          <w:szCs w:val="20"/>
        </w:rPr>
        <w:t>циклооксигеназе</w:t>
      </w:r>
      <w:proofErr w:type="spellEnd"/>
      <w:r w:rsidR="003F2FCF" w:rsidRPr="00690152">
        <w:rPr>
          <w:sz w:val="20"/>
          <w:szCs w:val="20"/>
        </w:rPr>
        <w:t xml:space="preserve">, при длительном применении на фоне ревматоидного артрита. </w:t>
      </w:r>
    </w:p>
    <w:p w:rsidR="0010405B" w:rsidRPr="00690152" w:rsidRDefault="0010405B" w:rsidP="0010405B">
      <w:pPr>
        <w:ind w:firstLine="708"/>
        <w:jc w:val="both"/>
        <w:rPr>
          <w:sz w:val="20"/>
          <w:szCs w:val="20"/>
        </w:rPr>
      </w:pPr>
      <w:r w:rsidRPr="00690152">
        <w:rPr>
          <w:sz w:val="20"/>
          <w:szCs w:val="20"/>
        </w:rPr>
        <w:lastRenderedPageBreak/>
        <w:t>Ежедневное длительное (на</w:t>
      </w:r>
      <w:r w:rsidR="005F468A" w:rsidRPr="00D01975">
        <w:rPr>
          <w:sz w:val="20"/>
          <w:szCs w:val="20"/>
        </w:rPr>
        <w:t xml:space="preserve"> </w:t>
      </w:r>
      <w:r w:rsidRPr="00690152">
        <w:rPr>
          <w:sz w:val="20"/>
          <w:szCs w:val="20"/>
        </w:rPr>
        <w:t>протяжени</w:t>
      </w:r>
      <w:r w:rsidR="005F468A" w:rsidRPr="00690152">
        <w:rPr>
          <w:sz w:val="20"/>
          <w:szCs w:val="20"/>
        </w:rPr>
        <w:t>и</w:t>
      </w:r>
      <w:r w:rsidRPr="00690152">
        <w:rPr>
          <w:sz w:val="20"/>
          <w:szCs w:val="20"/>
        </w:rPr>
        <w:t xml:space="preserve"> 60 суток) применение </w:t>
      </w:r>
      <w:proofErr w:type="spellStart"/>
      <w:r w:rsidRPr="00690152">
        <w:rPr>
          <w:sz w:val="20"/>
          <w:szCs w:val="20"/>
        </w:rPr>
        <w:t>Диклофенака</w:t>
      </w:r>
      <w:proofErr w:type="spellEnd"/>
      <w:r w:rsidRPr="00690152">
        <w:rPr>
          <w:sz w:val="20"/>
          <w:szCs w:val="20"/>
        </w:rPr>
        <w:t xml:space="preserve"> в дозах (2-6) мг/кг на фоне </w:t>
      </w:r>
      <w:proofErr w:type="spellStart"/>
      <w:r w:rsidRPr="00690152">
        <w:rPr>
          <w:sz w:val="20"/>
          <w:szCs w:val="20"/>
        </w:rPr>
        <w:t>адъювантного</w:t>
      </w:r>
      <w:proofErr w:type="spellEnd"/>
      <w:r w:rsidRPr="00690152">
        <w:rPr>
          <w:sz w:val="20"/>
          <w:szCs w:val="20"/>
        </w:rPr>
        <w:t xml:space="preserve"> артрита не вызывает гибели животных, тогда как в дозе 8 мг/кг массы тела животного препарат приводит к гибели 31 % крыс. Амлодипин при комбинированном применении с Диклофенаком значительно повышает смертность животных (до 82 %). Комбинированное применение </w:t>
      </w:r>
      <w:proofErr w:type="spellStart"/>
      <w:r w:rsidRPr="00690152">
        <w:rPr>
          <w:sz w:val="20"/>
          <w:szCs w:val="20"/>
        </w:rPr>
        <w:t>Нимесулида</w:t>
      </w:r>
      <w:proofErr w:type="spellEnd"/>
      <w:r w:rsidRPr="00690152">
        <w:rPr>
          <w:sz w:val="20"/>
          <w:szCs w:val="20"/>
        </w:rPr>
        <w:t xml:space="preserve"> с </w:t>
      </w:r>
      <w:proofErr w:type="spellStart"/>
      <w:r w:rsidRPr="00690152">
        <w:rPr>
          <w:sz w:val="20"/>
          <w:szCs w:val="20"/>
        </w:rPr>
        <w:t>Амлодипином</w:t>
      </w:r>
      <w:proofErr w:type="spellEnd"/>
      <w:r w:rsidRPr="00690152">
        <w:rPr>
          <w:sz w:val="20"/>
          <w:szCs w:val="20"/>
        </w:rPr>
        <w:t xml:space="preserve"> на фоне </w:t>
      </w:r>
      <w:proofErr w:type="spellStart"/>
      <w:r w:rsidRPr="00690152">
        <w:rPr>
          <w:sz w:val="20"/>
          <w:szCs w:val="20"/>
        </w:rPr>
        <w:t>адъювантного</w:t>
      </w:r>
      <w:proofErr w:type="spellEnd"/>
      <w:r w:rsidRPr="00690152">
        <w:rPr>
          <w:sz w:val="20"/>
          <w:szCs w:val="20"/>
        </w:rPr>
        <w:t xml:space="preserve"> артрита по показателю выживания более безопасно, чем </w:t>
      </w:r>
      <w:proofErr w:type="spellStart"/>
      <w:r w:rsidRPr="00690152">
        <w:rPr>
          <w:sz w:val="20"/>
          <w:szCs w:val="20"/>
        </w:rPr>
        <w:t>Диклофенака</w:t>
      </w:r>
      <w:proofErr w:type="spellEnd"/>
      <w:r w:rsidRPr="00690152">
        <w:rPr>
          <w:sz w:val="20"/>
          <w:szCs w:val="20"/>
        </w:rPr>
        <w:t xml:space="preserve"> с </w:t>
      </w:r>
      <w:proofErr w:type="spellStart"/>
      <w:r w:rsidRPr="00690152">
        <w:rPr>
          <w:sz w:val="20"/>
          <w:szCs w:val="20"/>
        </w:rPr>
        <w:t>Амлодипином</w:t>
      </w:r>
      <w:proofErr w:type="spellEnd"/>
      <w:r w:rsidRPr="00690152">
        <w:rPr>
          <w:sz w:val="20"/>
          <w:szCs w:val="20"/>
        </w:rPr>
        <w:t>.</w:t>
      </w:r>
    </w:p>
    <w:p w:rsidR="00D01516" w:rsidRPr="00690152" w:rsidRDefault="003F2FCF" w:rsidP="00A178F5">
      <w:pPr>
        <w:spacing w:line="228" w:lineRule="auto"/>
        <w:ind w:firstLine="567"/>
        <w:jc w:val="both"/>
        <w:rPr>
          <w:sz w:val="20"/>
          <w:szCs w:val="20"/>
        </w:rPr>
      </w:pPr>
      <w:r w:rsidRPr="00690152">
        <w:rPr>
          <w:sz w:val="20"/>
          <w:szCs w:val="20"/>
        </w:rPr>
        <w:t>У</w:t>
      </w:r>
      <w:r w:rsidRPr="00690152">
        <w:rPr>
          <w:bCs/>
          <w:sz w:val="20"/>
          <w:szCs w:val="20"/>
        </w:rPr>
        <w:t>становлено, что</w:t>
      </w:r>
      <w:r w:rsidRPr="00690152">
        <w:rPr>
          <w:b/>
          <w:bCs/>
          <w:sz w:val="20"/>
          <w:szCs w:val="20"/>
        </w:rPr>
        <w:t xml:space="preserve"> </w:t>
      </w:r>
      <w:proofErr w:type="spellStart"/>
      <w:r w:rsidRPr="00690152">
        <w:rPr>
          <w:bCs/>
          <w:sz w:val="20"/>
          <w:szCs w:val="20"/>
        </w:rPr>
        <w:t>Диклофенак</w:t>
      </w:r>
      <w:proofErr w:type="spellEnd"/>
      <w:r w:rsidRPr="00690152">
        <w:rPr>
          <w:bCs/>
          <w:sz w:val="20"/>
          <w:szCs w:val="20"/>
        </w:rPr>
        <w:t xml:space="preserve"> и </w:t>
      </w:r>
      <w:proofErr w:type="spellStart"/>
      <w:r w:rsidRPr="00690152">
        <w:rPr>
          <w:bCs/>
          <w:sz w:val="20"/>
          <w:szCs w:val="20"/>
        </w:rPr>
        <w:t>Нимесулид</w:t>
      </w:r>
      <w:proofErr w:type="spellEnd"/>
      <w:r w:rsidRPr="00690152">
        <w:rPr>
          <w:sz w:val="20"/>
          <w:szCs w:val="20"/>
        </w:rPr>
        <w:t xml:space="preserve"> вызывают гипертензию при длительном ежедневном применении, при этом </w:t>
      </w:r>
      <w:proofErr w:type="spellStart"/>
      <w:r w:rsidRPr="00690152">
        <w:rPr>
          <w:sz w:val="20"/>
          <w:szCs w:val="20"/>
        </w:rPr>
        <w:t>Нимесулид</w:t>
      </w:r>
      <w:proofErr w:type="spellEnd"/>
      <w:r w:rsidRPr="00690152">
        <w:rPr>
          <w:sz w:val="20"/>
          <w:szCs w:val="20"/>
        </w:rPr>
        <w:t xml:space="preserve">, в отличие от </w:t>
      </w:r>
      <w:proofErr w:type="spellStart"/>
      <w:r w:rsidRPr="00690152">
        <w:rPr>
          <w:sz w:val="20"/>
          <w:szCs w:val="20"/>
        </w:rPr>
        <w:t>Диклофенака</w:t>
      </w:r>
      <w:proofErr w:type="spellEnd"/>
      <w:r w:rsidRPr="00690152">
        <w:rPr>
          <w:sz w:val="20"/>
          <w:szCs w:val="20"/>
        </w:rPr>
        <w:t xml:space="preserve">, усиливает гипертензивный эффект полного адъюванта Фрейнда. </w:t>
      </w:r>
    </w:p>
    <w:p w:rsidR="00D01516" w:rsidRPr="00690152" w:rsidRDefault="003F2FCF" w:rsidP="00A178F5">
      <w:pPr>
        <w:spacing w:line="228" w:lineRule="auto"/>
        <w:ind w:firstLine="567"/>
        <w:jc w:val="both"/>
        <w:rPr>
          <w:sz w:val="20"/>
          <w:szCs w:val="20"/>
        </w:rPr>
      </w:pPr>
      <w:r w:rsidRPr="00690152">
        <w:rPr>
          <w:sz w:val="20"/>
          <w:szCs w:val="20"/>
        </w:rPr>
        <w:t xml:space="preserve">Показана эффективность антагониста кальция </w:t>
      </w:r>
      <w:proofErr w:type="spellStart"/>
      <w:r w:rsidRPr="00690152">
        <w:rPr>
          <w:sz w:val="20"/>
          <w:szCs w:val="20"/>
        </w:rPr>
        <w:t>дигидропиридинового</w:t>
      </w:r>
      <w:proofErr w:type="spellEnd"/>
      <w:r w:rsidRPr="00690152">
        <w:rPr>
          <w:sz w:val="20"/>
          <w:szCs w:val="20"/>
        </w:rPr>
        <w:t xml:space="preserve"> ряда Амлодипина как гипотензивного препарата при комбинированном применении с Диклофенаком и </w:t>
      </w:r>
      <w:proofErr w:type="spellStart"/>
      <w:r w:rsidRPr="00690152">
        <w:rPr>
          <w:sz w:val="20"/>
          <w:szCs w:val="20"/>
        </w:rPr>
        <w:t>Нимесулидом</w:t>
      </w:r>
      <w:proofErr w:type="spellEnd"/>
      <w:r w:rsidRPr="00690152">
        <w:rPr>
          <w:sz w:val="20"/>
          <w:szCs w:val="20"/>
        </w:rPr>
        <w:t xml:space="preserve"> у крыс </w:t>
      </w:r>
      <w:r w:rsidR="00260965" w:rsidRPr="00690152">
        <w:rPr>
          <w:sz w:val="20"/>
          <w:szCs w:val="20"/>
        </w:rPr>
        <w:t>с</w:t>
      </w:r>
      <w:r w:rsidRPr="00690152">
        <w:rPr>
          <w:sz w:val="20"/>
          <w:szCs w:val="20"/>
        </w:rPr>
        <w:t xml:space="preserve"> </w:t>
      </w:r>
      <w:proofErr w:type="spellStart"/>
      <w:r w:rsidRPr="00690152">
        <w:rPr>
          <w:sz w:val="20"/>
          <w:szCs w:val="20"/>
        </w:rPr>
        <w:t>адъювантным</w:t>
      </w:r>
      <w:proofErr w:type="spellEnd"/>
      <w:r w:rsidRPr="00690152">
        <w:rPr>
          <w:sz w:val="20"/>
          <w:szCs w:val="20"/>
        </w:rPr>
        <w:t xml:space="preserve"> артритом. </w:t>
      </w:r>
    </w:p>
    <w:p w:rsidR="003F2FCF" w:rsidRPr="00690152" w:rsidRDefault="003F2FCF" w:rsidP="00A178F5">
      <w:pPr>
        <w:spacing w:line="228" w:lineRule="auto"/>
        <w:ind w:firstLine="567"/>
        <w:jc w:val="both"/>
        <w:rPr>
          <w:sz w:val="20"/>
          <w:szCs w:val="20"/>
        </w:rPr>
      </w:pPr>
      <w:r w:rsidRPr="00690152">
        <w:rPr>
          <w:sz w:val="20"/>
          <w:szCs w:val="20"/>
        </w:rPr>
        <w:t xml:space="preserve">Амлодипин как при </w:t>
      </w:r>
      <w:proofErr w:type="spellStart"/>
      <w:r w:rsidRPr="00690152">
        <w:rPr>
          <w:sz w:val="20"/>
          <w:szCs w:val="20"/>
        </w:rPr>
        <w:t>монотерапии</w:t>
      </w:r>
      <w:proofErr w:type="spellEnd"/>
      <w:r w:rsidRPr="00690152">
        <w:rPr>
          <w:sz w:val="20"/>
          <w:szCs w:val="20"/>
        </w:rPr>
        <w:t xml:space="preserve">, так и при комбинированном применении с Диклофенаком или с </w:t>
      </w:r>
      <w:proofErr w:type="spellStart"/>
      <w:r w:rsidRPr="00690152">
        <w:rPr>
          <w:sz w:val="20"/>
          <w:szCs w:val="20"/>
        </w:rPr>
        <w:t>Нимесулидом</w:t>
      </w:r>
      <w:proofErr w:type="spellEnd"/>
      <w:r w:rsidRPr="00690152">
        <w:rPr>
          <w:sz w:val="20"/>
          <w:szCs w:val="20"/>
        </w:rPr>
        <w:t xml:space="preserve"> существенно уменьшает частоту развития гипертензии в острый период и период манифестации экспериментального ревматоидного артрита. </w:t>
      </w:r>
      <w:proofErr w:type="spellStart"/>
      <w:r w:rsidRPr="00690152">
        <w:rPr>
          <w:sz w:val="20"/>
          <w:szCs w:val="20"/>
        </w:rPr>
        <w:t>Диклофенак</w:t>
      </w:r>
      <w:proofErr w:type="spellEnd"/>
      <w:r w:rsidRPr="00690152">
        <w:rPr>
          <w:sz w:val="20"/>
          <w:szCs w:val="20"/>
        </w:rPr>
        <w:t xml:space="preserve">, </w:t>
      </w:r>
      <w:proofErr w:type="spellStart"/>
      <w:r w:rsidRPr="00690152">
        <w:rPr>
          <w:sz w:val="20"/>
          <w:szCs w:val="20"/>
        </w:rPr>
        <w:t>Нимесулид</w:t>
      </w:r>
      <w:proofErr w:type="spellEnd"/>
      <w:r w:rsidRPr="00690152">
        <w:rPr>
          <w:sz w:val="20"/>
          <w:szCs w:val="20"/>
        </w:rPr>
        <w:t xml:space="preserve"> и Амлодипин при </w:t>
      </w:r>
      <w:proofErr w:type="spellStart"/>
      <w:r w:rsidRPr="00690152">
        <w:rPr>
          <w:sz w:val="20"/>
          <w:szCs w:val="20"/>
        </w:rPr>
        <w:t>монотерапии</w:t>
      </w:r>
      <w:proofErr w:type="spellEnd"/>
      <w:r w:rsidRPr="00690152">
        <w:rPr>
          <w:sz w:val="20"/>
          <w:szCs w:val="20"/>
        </w:rPr>
        <w:t xml:space="preserve"> не влияют на ритм и частоту сердечных сокращений на фоне </w:t>
      </w:r>
      <w:proofErr w:type="spellStart"/>
      <w:r w:rsidRPr="00690152">
        <w:rPr>
          <w:sz w:val="20"/>
          <w:szCs w:val="20"/>
        </w:rPr>
        <w:t>адъювантного</w:t>
      </w:r>
      <w:proofErr w:type="spellEnd"/>
      <w:r w:rsidRPr="00690152">
        <w:rPr>
          <w:sz w:val="20"/>
          <w:szCs w:val="20"/>
        </w:rPr>
        <w:t xml:space="preserve"> артрита. Комбинированное применение НПВП с </w:t>
      </w:r>
      <w:proofErr w:type="spellStart"/>
      <w:r w:rsidRPr="00690152">
        <w:rPr>
          <w:sz w:val="20"/>
          <w:szCs w:val="20"/>
        </w:rPr>
        <w:t>Амлодипином</w:t>
      </w:r>
      <w:proofErr w:type="spellEnd"/>
      <w:r w:rsidRPr="00690152">
        <w:rPr>
          <w:sz w:val="20"/>
          <w:szCs w:val="20"/>
        </w:rPr>
        <w:t xml:space="preserve"> на фоне р</w:t>
      </w:r>
      <w:r w:rsidR="001A5B75" w:rsidRPr="00690152">
        <w:rPr>
          <w:sz w:val="20"/>
          <w:szCs w:val="20"/>
        </w:rPr>
        <w:t>а</w:t>
      </w:r>
      <w:r w:rsidRPr="00690152">
        <w:rPr>
          <w:sz w:val="20"/>
          <w:szCs w:val="20"/>
        </w:rPr>
        <w:t xml:space="preserve">звития </w:t>
      </w:r>
      <w:proofErr w:type="spellStart"/>
      <w:r w:rsidRPr="00690152">
        <w:rPr>
          <w:sz w:val="20"/>
          <w:szCs w:val="20"/>
        </w:rPr>
        <w:t>адъювантной</w:t>
      </w:r>
      <w:proofErr w:type="spellEnd"/>
      <w:r w:rsidRPr="00690152">
        <w:rPr>
          <w:sz w:val="20"/>
          <w:szCs w:val="20"/>
        </w:rPr>
        <w:t xml:space="preserve"> болезни приводит к тахикардии.</w:t>
      </w:r>
    </w:p>
    <w:p w:rsidR="003F2FCF" w:rsidRPr="00690152" w:rsidRDefault="003F2FCF" w:rsidP="00A178F5">
      <w:pPr>
        <w:spacing w:line="228" w:lineRule="auto"/>
        <w:ind w:firstLine="567"/>
        <w:jc w:val="both"/>
        <w:rPr>
          <w:sz w:val="20"/>
          <w:szCs w:val="20"/>
        </w:rPr>
      </w:pPr>
      <w:r w:rsidRPr="00690152">
        <w:rPr>
          <w:rFonts w:eastAsia="Calibri"/>
          <w:sz w:val="20"/>
          <w:szCs w:val="20"/>
          <w:lang w:eastAsia="en-US"/>
        </w:rPr>
        <w:t xml:space="preserve">Обезболивающая </w:t>
      </w:r>
      <w:r w:rsidRPr="00690152">
        <w:rPr>
          <w:sz w:val="20"/>
          <w:szCs w:val="20"/>
        </w:rPr>
        <w:t xml:space="preserve">активность </w:t>
      </w:r>
      <w:proofErr w:type="spellStart"/>
      <w:r w:rsidRPr="00690152">
        <w:rPr>
          <w:sz w:val="20"/>
          <w:szCs w:val="20"/>
        </w:rPr>
        <w:t>Нимесулида</w:t>
      </w:r>
      <w:proofErr w:type="spellEnd"/>
      <w:r w:rsidRPr="00690152">
        <w:rPr>
          <w:sz w:val="20"/>
          <w:szCs w:val="20"/>
        </w:rPr>
        <w:t xml:space="preserve"> превышает </w:t>
      </w:r>
      <w:proofErr w:type="spellStart"/>
      <w:r w:rsidRPr="00690152">
        <w:rPr>
          <w:sz w:val="20"/>
          <w:szCs w:val="20"/>
        </w:rPr>
        <w:t>аналгезирующий</w:t>
      </w:r>
      <w:proofErr w:type="spellEnd"/>
      <w:r w:rsidRPr="00690152">
        <w:rPr>
          <w:sz w:val="20"/>
          <w:szCs w:val="20"/>
        </w:rPr>
        <w:t xml:space="preserve"> эффект </w:t>
      </w:r>
      <w:proofErr w:type="spellStart"/>
      <w:r w:rsidRPr="00690152">
        <w:rPr>
          <w:sz w:val="20"/>
          <w:szCs w:val="20"/>
        </w:rPr>
        <w:t>Диклофенака</w:t>
      </w:r>
      <w:proofErr w:type="spellEnd"/>
      <w:r w:rsidRPr="00690152">
        <w:rPr>
          <w:sz w:val="20"/>
          <w:szCs w:val="20"/>
        </w:rPr>
        <w:t xml:space="preserve"> при </w:t>
      </w:r>
      <w:proofErr w:type="spellStart"/>
      <w:r w:rsidRPr="00690152">
        <w:rPr>
          <w:sz w:val="20"/>
          <w:szCs w:val="20"/>
        </w:rPr>
        <w:t>адъювантной</w:t>
      </w:r>
      <w:proofErr w:type="spellEnd"/>
      <w:r w:rsidRPr="00690152">
        <w:rPr>
          <w:sz w:val="20"/>
          <w:szCs w:val="20"/>
        </w:rPr>
        <w:t xml:space="preserve"> болезни. Наиболее выраженная </w:t>
      </w:r>
      <w:proofErr w:type="spellStart"/>
      <w:r w:rsidRPr="00690152">
        <w:rPr>
          <w:sz w:val="20"/>
          <w:szCs w:val="20"/>
        </w:rPr>
        <w:t>аналгетическая</w:t>
      </w:r>
      <w:proofErr w:type="spellEnd"/>
      <w:r w:rsidRPr="00690152">
        <w:rPr>
          <w:sz w:val="20"/>
          <w:szCs w:val="20"/>
        </w:rPr>
        <w:t xml:space="preserve"> активность НПВП проявляется на пике воспалительного процесса. </w:t>
      </w:r>
    </w:p>
    <w:p w:rsidR="003F2FCF" w:rsidRPr="00690152" w:rsidRDefault="003F2FCF" w:rsidP="00A178F5">
      <w:pPr>
        <w:spacing w:line="228" w:lineRule="auto"/>
        <w:ind w:firstLine="567"/>
        <w:jc w:val="both"/>
        <w:rPr>
          <w:sz w:val="20"/>
          <w:szCs w:val="20"/>
        </w:rPr>
      </w:pPr>
      <w:r w:rsidRPr="00690152">
        <w:rPr>
          <w:sz w:val="20"/>
          <w:szCs w:val="20"/>
        </w:rPr>
        <w:t>Выявлен</w:t>
      </w:r>
      <w:r w:rsidR="007B2F31" w:rsidRPr="00690152">
        <w:rPr>
          <w:sz w:val="20"/>
          <w:szCs w:val="20"/>
        </w:rPr>
        <w:t xml:space="preserve"> </w:t>
      </w:r>
      <w:proofErr w:type="spellStart"/>
      <w:r w:rsidRPr="00690152">
        <w:rPr>
          <w:sz w:val="20"/>
          <w:szCs w:val="20"/>
        </w:rPr>
        <w:t>аналгетический</w:t>
      </w:r>
      <w:proofErr w:type="spellEnd"/>
      <w:r w:rsidRPr="00690152">
        <w:rPr>
          <w:sz w:val="20"/>
          <w:szCs w:val="20"/>
        </w:rPr>
        <w:t xml:space="preserve"> эффект Амлодипина, особенно значимый на пике воспалительной реакции и в период ее угасания. Амлодипин усиливает </w:t>
      </w:r>
      <w:proofErr w:type="spellStart"/>
      <w:r w:rsidRPr="00690152">
        <w:rPr>
          <w:sz w:val="20"/>
          <w:szCs w:val="20"/>
        </w:rPr>
        <w:t>аналгетическую</w:t>
      </w:r>
      <w:proofErr w:type="spellEnd"/>
      <w:r w:rsidRPr="00690152">
        <w:rPr>
          <w:sz w:val="20"/>
          <w:szCs w:val="20"/>
        </w:rPr>
        <w:t xml:space="preserve"> активность НПВП.</w:t>
      </w:r>
    </w:p>
    <w:p w:rsidR="0010405B" w:rsidRPr="00690152" w:rsidRDefault="0010405B" w:rsidP="0010405B">
      <w:pPr>
        <w:ind w:firstLine="567"/>
        <w:jc w:val="both"/>
        <w:rPr>
          <w:sz w:val="20"/>
          <w:szCs w:val="20"/>
        </w:rPr>
      </w:pPr>
      <w:r w:rsidRPr="00690152">
        <w:rPr>
          <w:sz w:val="20"/>
          <w:szCs w:val="20"/>
        </w:rPr>
        <w:t xml:space="preserve">Обезболивающее действие Амлодипина предопределяет возможность его применения на фоне слабой или умеренной болевой реакции в период угасания ревматоидного процесса или в период ремиссии и свидетельствует о нецелесообразности применения НПВП с целью аналгезии. Это позволит предотвратить развитие побочных эффектов, в частности, </w:t>
      </w:r>
      <w:proofErr w:type="spellStart"/>
      <w:r w:rsidRPr="00690152">
        <w:rPr>
          <w:sz w:val="20"/>
          <w:szCs w:val="20"/>
        </w:rPr>
        <w:t>Диклофенака</w:t>
      </w:r>
      <w:proofErr w:type="spellEnd"/>
      <w:r w:rsidRPr="00690152">
        <w:rPr>
          <w:sz w:val="20"/>
          <w:szCs w:val="20"/>
        </w:rPr>
        <w:t xml:space="preserve"> и </w:t>
      </w:r>
      <w:proofErr w:type="spellStart"/>
      <w:r w:rsidRPr="00690152">
        <w:rPr>
          <w:sz w:val="20"/>
          <w:szCs w:val="20"/>
        </w:rPr>
        <w:t>Нимесулида</w:t>
      </w:r>
      <w:proofErr w:type="spellEnd"/>
      <w:r w:rsidRPr="00690152">
        <w:rPr>
          <w:sz w:val="20"/>
          <w:szCs w:val="20"/>
        </w:rPr>
        <w:t xml:space="preserve"> при их длительном применении и избежать </w:t>
      </w:r>
      <w:proofErr w:type="spellStart"/>
      <w:r w:rsidRPr="00690152">
        <w:rPr>
          <w:sz w:val="20"/>
          <w:szCs w:val="20"/>
        </w:rPr>
        <w:t>полипрагмазии</w:t>
      </w:r>
      <w:proofErr w:type="spellEnd"/>
      <w:r w:rsidRPr="00690152">
        <w:rPr>
          <w:sz w:val="20"/>
          <w:szCs w:val="20"/>
        </w:rPr>
        <w:t xml:space="preserve">. </w:t>
      </w:r>
    </w:p>
    <w:p w:rsidR="00D01516" w:rsidRPr="00690152" w:rsidRDefault="00D01516" w:rsidP="00A178F5">
      <w:pPr>
        <w:spacing w:line="228" w:lineRule="auto"/>
        <w:ind w:firstLine="567"/>
        <w:jc w:val="both"/>
        <w:rPr>
          <w:sz w:val="20"/>
          <w:szCs w:val="20"/>
        </w:rPr>
      </w:pPr>
      <w:proofErr w:type="spellStart"/>
      <w:r w:rsidRPr="00690152">
        <w:rPr>
          <w:sz w:val="20"/>
          <w:szCs w:val="20"/>
        </w:rPr>
        <w:t>Аналгезирующая</w:t>
      </w:r>
      <w:proofErr w:type="spellEnd"/>
      <w:r w:rsidRPr="00690152">
        <w:rPr>
          <w:sz w:val="20"/>
          <w:szCs w:val="20"/>
        </w:rPr>
        <w:t xml:space="preserve"> активность при комбинированном действии </w:t>
      </w:r>
      <w:proofErr w:type="spellStart"/>
      <w:r w:rsidRPr="00690152">
        <w:rPr>
          <w:sz w:val="20"/>
          <w:szCs w:val="20"/>
        </w:rPr>
        <w:t>Нимесулида</w:t>
      </w:r>
      <w:proofErr w:type="spellEnd"/>
      <w:r w:rsidRPr="00690152">
        <w:rPr>
          <w:sz w:val="20"/>
          <w:szCs w:val="20"/>
        </w:rPr>
        <w:t xml:space="preserve"> с </w:t>
      </w:r>
      <w:proofErr w:type="spellStart"/>
      <w:r w:rsidRPr="00690152">
        <w:rPr>
          <w:sz w:val="20"/>
          <w:szCs w:val="20"/>
        </w:rPr>
        <w:t>Амлодипином</w:t>
      </w:r>
      <w:proofErr w:type="spellEnd"/>
      <w:r w:rsidRPr="00690152">
        <w:rPr>
          <w:sz w:val="20"/>
          <w:szCs w:val="20"/>
        </w:rPr>
        <w:t xml:space="preserve"> существенно вы</w:t>
      </w:r>
      <w:r w:rsidR="00260965" w:rsidRPr="00690152">
        <w:rPr>
          <w:sz w:val="20"/>
          <w:szCs w:val="20"/>
        </w:rPr>
        <w:t>ш</w:t>
      </w:r>
      <w:r w:rsidRPr="00690152">
        <w:rPr>
          <w:sz w:val="20"/>
          <w:szCs w:val="20"/>
        </w:rPr>
        <w:t xml:space="preserve">е, чем при действии </w:t>
      </w:r>
      <w:proofErr w:type="spellStart"/>
      <w:r w:rsidRPr="00690152">
        <w:rPr>
          <w:sz w:val="20"/>
          <w:szCs w:val="20"/>
        </w:rPr>
        <w:t>Диклофенака</w:t>
      </w:r>
      <w:proofErr w:type="spellEnd"/>
      <w:r w:rsidRPr="00690152">
        <w:rPr>
          <w:sz w:val="20"/>
          <w:szCs w:val="20"/>
        </w:rPr>
        <w:t xml:space="preserve"> с </w:t>
      </w:r>
      <w:proofErr w:type="spellStart"/>
      <w:r w:rsidRPr="00690152">
        <w:rPr>
          <w:sz w:val="20"/>
          <w:szCs w:val="20"/>
        </w:rPr>
        <w:t>Амлодипином</w:t>
      </w:r>
      <w:proofErr w:type="spellEnd"/>
      <w:r w:rsidRPr="00690152">
        <w:rPr>
          <w:sz w:val="20"/>
          <w:szCs w:val="20"/>
        </w:rPr>
        <w:t xml:space="preserve"> на фоне </w:t>
      </w:r>
      <w:proofErr w:type="spellStart"/>
      <w:r w:rsidRPr="00690152">
        <w:rPr>
          <w:sz w:val="20"/>
          <w:szCs w:val="20"/>
        </w:rPr>
        <w:t>адъювантного</w:t>
      </w:r>
      <w:proofErr w:type="spellEnd"/>
      <w:r w:rsidRPr="00690152">
        <w:rPr>
          <w:sz w:val="20"/>
          <w:szCs w:val="20"/>
        </w:rPr>
        <w:t xml:space="preserve"> артрита.</w:t>
      </w:r>
      <w:r w:rsidR="007B2F31" w:rsidRPr="00690152">
        <w:rPr>
          <w:sz w:val="20"/>
          <w:szCs w:val="20"/>
        </w:rPr>
        <w:t xml:space="preserve"> </w:t>
      </w:r>
    </w:p>
    <w:p w:rsidR="001A5B75" w:rsidRPr="00690152" w:rsidRDefault="003F2FCF" w:rsidP="00A178F5">
      <w:pPr>
        <w:spacing w:line="228" w:lineRule="auto"/>
        <w:ind w:firstLine="567"/>
        <w:jc w:val="both"/>
        <w:rPr>
          <w:sz w:val="20"/>
          <w:szCs w:val="20"/>
        </w:rPr>
      </w:pPr>
      <w:r w:rsidRPr="00690152">
        <w:rPr>
          <w:sz w:val="20"/>
          <w:szCs w:val="20"/>
        </w:rPr>
        <w:t xml:space="preserve">Установлено, что </w:t>
      </w:r>
      <w:proofErr w:type="spellStart"/>
      <w:r w:rsidRPr="00690152">
        <w:rPr>
          <w:sz w:val="20"/>
          <w:szCs w:val="20"/>
        </w:rPr>
        <w:t>противоотечная</w:t>
      </w:r>
      <w:proofErr w:type="spellEnd"/>
      <w:r w:rsidRPr="00690152">
        <w:rPr>
          <w:sz w:val="20"/>
          <w:szCs w:val="20"/>
        </w:rPr>
        <w:t xml:space="preserve"> активность </w:t>
      </w:r>
      <w:proofErr w:type="spellStart"/>
      <w:r w:rsidRPr="00690152">
        <w:rPr>
          <w:sz w:val="20"/>
          <w:szCs w:val="20"/>
        </w:rPr>
        <w:t>Диклофенака</w:t>
      </w:r>
      <w:proofErr w:type="spellEnd"/>
      <w:r w:rsidRPr="00690152">
        <w:rPr>
          <w:sz w:val="20"/>
          <w:szCs w:val="20"/>
        </w:rPr>
        <w:t xml:space="preserve"> в острый период и в период манифестации </w:t>
      </w:r>
      <w:proofErr w:type="spellStart"/>
      <w:r w:rsidRPr="00690152">
        <w:rPr>
          <w:sz w:val="20"/>
          <w:szCs w:val="20"/>
        </w:rPr>
        <w:t>адъювантной</w:t>
      </w:r>
      <w:proofErr w:type="spellEnd"/>
      <w:r w:rsidRPr="00690152">
        <w:rPr>
          <w:sz w:val="20"/>
          <w:szCs w:val="20"/>
        </w:rPr>
        <w:t xml:space="preserve"> болезни в</w:t>
      </w:r>
      <w:r w:rsidR="00260965" w:rsidRPr="00690152">
        <w:rPr>
          <w:sz w:val="20"/>
          <w:szCs w:val="20"/>
        </w:rPr>
        <w:t>ы</w:t>
      </w:r>
      <w:r w:rsidRPr="00690152">
        <w:rPr>
          <w:sz w:val="20"/>
          <w:szCs w:val="20"/>
        </w:rPr>
        <w:t xml:space="preserve">ше, чем </w:t>
      </w:r>
      <w:proofErr w:type="spellStart"/>
      <w:r w:rsidRPr="00690152">
        <w:rPr>
          <w:sz w:val="20"/>
          <w:szCs w:val="20"/>
        </w:rPr>
        <w:lastRenderedPageBreak/>
        <w:t>противоотечный</w:t>
      </w:r>
      <w:proofErr w:type="spellEnd"/>
      <w:r w:rsidRPr="00690152">
        <w:rPr>
          <w:sz w:val="20"/>
          <w:szCs w:val="20"/>
        </w:rPr>
        <w:t xml:space="preserve"> эффект </w:t>
      </w:r>
      <w:proofErr w:type="spellStart"/>
      <w:r w:rsidRPr="00690152">
        <w:rPr>
          <w:sz w:val="20"/>
          <w:szCs w:val="20"/>
        </w:rPr>
        <w:t>Нимесулида</w:t>
      </w:r>
      <w:proofErr w:type="spellEnd"/>
      <w:r w:rsidRPr="00690152">
        <w:rPr>
          <w:sz w:val="20"/>
          <w:szCs w:val="20"/>
        </w:rPr>
        <w:t xml:space="preserve">; в период угасания патологического процесса </w:t>
      </w:r>
      <w:proofErr w:type="spellStart"/>
      <w:r w:rsidRPr="00690152">
        <w:rPr>
          <w:sz w:val="20"/>
          <w:szCs w:val="20"/>
        </w:rPr>
        <w:t>противоотечное</w:t>
      </w:r>
      <w:proofErr w:type="spellEnd"/>
      <w:r w:rsidRPr="00690152">
        <w:rPr>
          <w:sz w:val="20"/>
          <w:szCs w:val="20"/>
        </w:rPr>
        <w:t xml:space="preserve"> действие </w:t>
      </w:r>
      <w:proofErr w:type="spellStart"/>
      <w:r w:rsidRPr="00690152">
        <w:rPr>
          <w:sz w:val="20"/>
          <w:szCs w:val="20"/>
        </w:rPr>
        <w:t>Нимесулида</w:t>
      </w:r>
      <w:proofErr w:type="spellEnd"/>
      <w:r w:rsidRPr="00690152">
        <w:rPr>
          <w:sz w:val="20"/>
          <w:szCs w:val="20"/>
        </w:rPr>
        <w:t xml:space="preserve"> превышает активность </w:t>
      </w:r>
      <w:proofErr w:type="spellStart"/>
      <w:r w:rsidRPr="00690152">
        <w:rPr>
          <w:sz w:val="20"/>
          <w:szCs w:val="20"/>
        </w:rPr>
        <w:t>Диклофенака</w:t>
      </w:r>
      <w:proofErr w:type="spellEnd"/>
      <w:r w:rsidRPr="00690152">
        <w:rPr>
          <w:sz w:val="20"/>
          <w:szCs w:val="20"/>
        </w:rPr>
        <w:t xml:space="preserve">. </w:t>
      </w:r>
    </w:p>
    <w:p w:rsidR="00D01516" w:rsidRPr="00690152" w:rsidRDefault="003F2FCF" w:rsidP="00A178F5">
      <w:pPr>
        <w:spacing w:line="228" w:lineRule="auto"/>
        <w:ind w:firstLine="567"/>
        <w:jc w:val="both"/>
        <w:rPr>
          <w:sz w:val="20"/>
          <w:szCs w:val="20"/>
        </w:rPr>
      </w:pPr>
      <w:r w:rsidRPr="00690152">
        <w:rPr>
          <w:sz w:val="20"/>
          <w:szCs w:val="20"/>
        </w:rPr>
        <w:t xml:space="preserve">Выявлено </w:t>
      </w:r>
      <w:proofErr w:type="spellStart"/>
      <w:r w:rsidRPr="00690152">
        <w:rPr>
          <w:sz w:val="20"/>
          <w:szCs w:val="20"/>
        </w:rPr>
        <w:t>противоотечное</w:t>
      </w:r>
      <w:proofErr w:type="spellEnd"/>
      <w:r w:rsidRPr="00690152">
        <w:rPr>
          <w:sz w:val="20"/>
          <w:szCs w:val="20"/>
        </w:rPr>
        <w:t xml:space="preserve"> действие у Амлодипина на модели ревматоидного артрита, причем </w:t>
      </w:r>
      <w:proofErr w:type="spellStart"/>
      <w:r w:rsidRPr="00690152">
        <w:rPr>
          <w:sz w:val="20"/>
          <w:szCs w:val="20"/>
        </w:rPr>
        <w:t>антиэкссудативная</w:t>
      </w:r>
      <w:proofErr w:type="spellEnd"/>
      <w:r w:rsidRPr="00690152">
        <w:rPr>
          <w:sz w:val="20"/>
          <w:szCs w:val="20"/>
        </w:rPr>
        <w:t xml:space="preserve"> эффективность Амлодипина и </w:t>
      </w:r>
      <w:proofErr w:type="spellStart"/>
      <w:r w:rsidRPr="00690152">
        <w:rPr>
          <w:sz w:val="20"/>
          <w:szCs w:val="20"/>
        </w:rPr>
        <w:t>Нимесулида</w:t>
      </w:r>
      <w:proofErr w:type="spellEnd"/>
      <w:r w:rsidRPr="00690152">
        <w:rPr>
          <w:sz w:val="20"/>
          <w:szCs w:val="20"/>
        </w:rPr>
        <w:t xml:space="preserve"> в острый период и период манифестации </w:t>
      </w:r>
      <w:proofErr w:type="spellStart"/>
      <w:r w:rsidRPr="00690152">
        <w:rPr>
          <w:sz w:val="20"/>
          <w:szCs w:val="20"/>
        </w:rPr>
        <w:t>адъювантной</w:t>
      </w:r>
      <w:proofErr w:type="spellEnd"/>
      <w:r w:rsidRPr="00690152">
        <w:rPr>
          <w:sz w:val="20"/>
          <w:szCs w:val="20"/>
        </w:rPr>
        <w:t xml:space="preserve"> болезни аналогичны, а в период угасания патологического процесса </w:t>
      </w:r>
      <w:proofErr w:type="spellStart"/>
      <w:r w:rsidRPr="00690152">
        <w:rPr>
          <w:sz w:val="20"/>
          <w:szCs w:val="20"/>
        </w:rPr>
        <w:t>противоотечное</w:t>
      </w:r>
      <w:proofErr w:type="spellEnd"/>
      <w:r w:rsidRPr="00690152">
        <w:rPr>
          <w:sz w:val="20"/>
          <w:szCs w:val="20"/>
        </w:rPr>
        <w:t xml:space="preserve"> действие Амлодипина превышает действие и </w:t>
      </w:r>
      <w:proofErr w:type="spellStart"/>
      <w:r w:rsidRPr="00690152">
        <w:rPr>
          <w:sz w:val="20"/>
          <w:szCs w:val="20"/>
        </w:rPr>
        <w:t>Диклофенака</w:t>
      </w:r>
      <w:proofErr w:type="spellEnd"/>
      <w:r w:rsidRPr="00690152">
        <w:rPr>
          <w:sz w:val="20"/>
          <w:szCs w:val="20"/>
        </w:rPr>
        <w:t xml:space="preserve">, и </w:t>
      </w:r>
      <w:proofErr w:type="spellStart"/>
      <w:r w:rsidRPr="00690152">
        <w:rPr>
          <w:sz w:val="20"/>
          <w:szCs w:val="20"/>
        </w:rPr>
        <w:t>Нимесулида</w:t>
      </w:r>
      <w:proofErr w:type="spellEnd"/>
      <w:r w:rsidRPr="00690152">
        <w:rPr>
          <w:sz w:val="20"/>
          <w:szCs w:val="20"/>
        </w:rPr>
        <w:t xml:space="preserve">. </w:t>
      </w:r>
    </w:p>
    <w:p w:rsidR="00D01516" w:rsidRPr="00690152" w:rsidRDefault="003F2FCF" w:rsidP="00A178F5">
      <w:pPr>
        <w:spacing w:line="228" w:lineRule="auto"/>
        <w:ind w:firstLine="567"/>
        <w:jc w:val="both"/>
        <w:rPr>
          <w:sz w:val="20"/>
          <w:szCs w:val="20"/>
        </w:rPr>
      </w:pPr>
      <w:r w:rsidRPr="00690152">
        <w:rPr>
          <w:sz w:val="20"/>
          <w:szCs w:val="20"/>
        </w:rPr>
        <w:t xml:space="preserve">При комбинированном применении Амлодипин усиливает </w:t>
      </w:r>
      <w:proofErr w:type="spellStart"/>
      <w:r w:rsidRPr="00690152">
        <w:rPr>
          <w:sz w:val="20"/>
          <w:szCs w:val="20"/>
        </w:rPr>
        <w:t>противоотечное</w:t>
      </w:r>
      <w:proofErr w:type="spellEnd"/>
      <w:r w:rsidRPr="00690152">
        <w:rPr>
          <w:sz w:val="20"/>
          <w:szCs w:val="20"/>
        </w:rPr>
        <w:t xml:space="preserve"> действие </w:t>
      </w:r>
      <w:proofErr w:type="spellStart"/>
      <w:r w:rsidRPr="00690152">
        <w:rPr>
          <w:sz w:val="20"/>
          <w:szCs w:val="20"/>
        </w:rPr>
        <w:t>Диклофенака</w:t>
      </w:r>
      <w:proofErr w:type="spellEnd"/>
      <w:r w:rsidRPr="00690152">
        <w:rPr>
          <w:sz w:val="20"/>
          <w:szCs w:val="20"/>
        </w:rPr>
        <w:t xml:space="preserve"> в течение срока наблюдения, а </w:t>
      </w:r>
      <w:proofErr w:type="spellStart"/>
      <w:r w:rsidRPr="00690152">
        <w:rPr>
          <w:sz w:val="20"/>
          <w:szCs w:val="20"/>
        </w:rPr>
        <w:t>Нимесулида</w:t>
      </w:r>
      <w:proofErr w:type="spellEnd"/>
      <w:r w:rsidRPr="00690152">
        <w:rPr>
          <w:sz w:val="20"/>
          <w:szCs w:val="20"/>
        </w:rPr>
        <w:t xml:space="preserve"> – лишь в период угасан</w:t>
      </w:r>
      <w:r w:rsidR="00260965" w:rsidRPr="00690152">
        <w:rPr>
          <w:sz w:val="20"/>
          <w:szCs w:val="20"/>
        </w:rPr>
        <w:t>и</w:t>
      </w:r>
      <w:r w:rsidRPr="00690152">
        <w:rPr>
          <w:sz w:val="20"/>
          <w:szCs w:val="20"/>
        </w:rPr>
        <w:t>я патологического процесса.</w:t>
      </w:r>
      <w:r w:rsidR="00D01516" w:rsidRPr="00690152">
        <w:rPr>
          <w:sz w:val="20"/>
          <w:szCs w:val="20"/>
        </w:rPr>
        <w:t xml:space="preserve"> </w:t>
      </w:r>
    </w:p>
    <w:p w:rsidR="003F2FCF" w:rsidRPr="00690152" w:rsidRDefault="00D01516" w:rsidP="00A178F5">
      <w:pPr>
        <w:spacing w:line="228" w:lineRule="auto"/>
        <w:ind w:firstLine="567"/>
        <w:jc w:val="both"/>
        <w:rPr>
          <w:sz w:val="20"/>
          <w:szCs w:val="20"/>
        </w:rPr>
      </w:pPr>
      <w:proofErr w:type="spellStart"/>
      <w:r w:rsidRPr="00690152">
        <w:rPr>
          <w:sz w:val="20"/>
          <w:szCs w:val="20"/>
        </w:rPr>
        <w:t>Противоотечный</w:t>
      </w:r>
      <w:proofErr w:type="spellEnd"/>
      <w:r w:rsidRPr="00690152">
        <w:rPr>
          <w:sz w:val="20"/>
          <w:szCs w:val="20"/>
        </w:rPr>
        <w:t xml:space="preserve"> эффект при комбинированном применении </w:t>
      </w:r>
      <w:proofErr w:type="spellStart"/>
      <w:r w:rsidRPr="00690152">
        <w:rPr>
          <w:sz w:val="20"/>
          <w:szCs w:val="20"/>
        </w:rPr>
        <w:t>Диклофенака</w:t>
      </w:r>
      <w:proofErr w:type="spellEnd"/>
      <w:r w:rsidRPr="00690152">
        <w:rPr>
          <w:sz w:val="20"/>
          <w:szCs w:val="20"/>
        </w:rPr>
        <w:t xml:space="preserve"> с </w:t>
      </w:r>
      <w:proofErr w:type="spellStart"/>
      <w:r w:rsidRPr="00690152">
        <w:rPr>
          <w:sz w:val="20"/>
          <w:szCs w:val="20"/>
        </w:rPr>
        <w:t>Амлодипином</w:t>
      </w:r>
      <w:proofErr w:type="spellEnd"/>
      <w:r w:rsidRPr="00690152">
        <w:rPr>
          <w:sz w:val="20"/>
          <w:szCs w:val="20"/>
        </w:rPr>
        <w:t xml:space="preserve"> на фоне </w:t>
      </w:r>
      <w:proofErr w:type="spellStart"/>
      <w:r w:rsidRPr="00690152">
        <w:rPr>
          <w:sz w:val="20"/>
          <w:szCs w:val="20"/>
        </w:rPr>
        <w:t>адъювантного</w:t>
      </w:r>
      <w:proofErr w:type="spellEnd"/>
      <w:r w:rsidRPr="00690152">
        <w:rPr>
          <w:sz w:val="20"/>
          <w:szCs w:val="20"/>
        </w:rPr>
        <w:t xml:space="preserve"> артрита выше, чем при применении </w:t>
      </w:r>
      <w:proofErr w:type="spellStart"/>
      <w:r w:rsidRPr="00690152">
        <w:rPr>
          <w:sz w:val="20"/>
          <w:szCs w:val="20"/>
        </w:rPr>
        <w:t>Нимесулида</w:t>
      </w:r>
      <w:proofErr w:type="spellEnd"/>
      <w:r w:rsidRPr="00690152">
        <w:rPr>
          <w:sz w:val="20"/>
          <w:szCs w:val="20"/>
        </w:rPr>
        <w:t xml:space="preserve"> с </w:t>
      </w:r>
      <w:proofErr w:type="spellStart"/>
      <w:r w:rsidRPr="00690152">
        <w:rPr>
          <w:sz w:val="20"/>
          <w:szCs w:val="20"/>
        </w:rPr>
        <w:t>Амлодипином</w:t>
      </w:r>
      <w:proofErr w:type="spellEnd"/>
      <w:r w:rsidRPr="00690152">
        <w:rPr>
          <w:sz w:val="20"/>
          <w:szCs w:val="20"/>
        </w:rPr>
        <w:t>.</w:t>
      </w:r>
    </w:p>
    <w:p w:rsidR="003F2FCF" w:rsidRPr="00690152" w:rsidRDefault="003F2FCF" w:rsidP="00A178F5">
      <w:pPr>
        <w:spacing w:line="228" w:lineRule="auto"/>
        <w:ind w:firstLine="567"/>
        <w:jc w:val="both"/>
        <w:rPr>
          <w:sz w:val="20"/>
          <w:szCs w:val="20"/>
        </w:rPr>
      </w:pPr>
      <w:r w:rsidRPr="00690152">
        <w:rPr>
          <w:b/>
          <w:sz w:val="20"/>
          <w:szCs w:val="20"/>
        </w:rPr>
        <w:t>Ключевые слова:</w:t>
      </w:r>
      <w:r w:rsidRPr="00690152">
        <w:rPr>
          <w:sz w:val="20"/>
          <w:szCs w:val="20"/>
        </w:rPr>
        <w:t xml:space="preserve"> </w:t>
      </w:r>
      <w:proofErr w:type="spellStart"/>
      <w:r w:rsidRPr="00690152">
        <w:rPr>
          <w:sz w:val="20"/>
          <w:szCs w:val="20"/>
        </w:rPr>
        <w:t>диклофенак</w:t>
      </w:r>
      <w:proofErr w:type="spellEnd"/>
      <w:r w:rsidRPr="00690152">
        <w:rPr>
          <w:sz w:val="20"/>
          <w:szCs w:val="20"/>
        </w:rPr>
        <w:t xml:space="preserve">, </w:t>
      </w:r>
      <w:proofErr w:type="spellStart"/>
      <w:r w:rsidRPr="00690152">
        <w:rPr>
          <w:sz w:val="20"/>
          <w:szCs w:val="20"/>
        </w:rPr>
        <w:t>нимесулид</w:t>
      </w:r>
      <w:proofErr w:type="spellEnd"/>
      <w:r w:rsidRPr="00690152">
        <w:rPr>
          <w:sz w:val="20"/>
          <w:szCs w:val="20"/>
        </w:rPr>
        <w:t xml:space="preserve">, </w:t>
      </w:r>
      <w:proofErr w:type="spellStart"/>
      <w:r w:rsidRPr="00690152">
        <w:rPr>
          <w:sz w:val="20"/>
          <w:szCs w:val="20"/>
        </w:rPr>
        <w:t>амлодипин</w:t>
      </w:r>
      <w:proofErr w:type="spellEnd"/>
      <w:r w:rsidRPr="00690152">
        <w:rPr>
          <w:sz w:val="20"/>
          <w:szCs w:val="20"/>
        </w:rPr>
        <w:t>, комбинированное применение, ревматоидный артрит.</w:t>
      </w:r>
    </w:p>
    <w:p w:rsidR="003F2FCF" w:rsidRPr="00690152" w:rsidRDefault="003F2FCF" w:rsidP="00A178F5">
      <w:pPr>
        <w:spacing w:line="228" w:lineRule="auto"/>
        <w:ind w:firstLine="567"/>
        <w:jc w:val="both"/>
        <w:rPr>
          <w:sz w:val="20"/>
          <w:szCs w:val="20"/>
          <w:lang w:val="uk-UA"/>
        </w:rPr>
      </w:pPr>
    </w:p>
    <w:p w:rsidR="003F2FCF" w:rsidRPr="00690152" w:rsidRDefault="003F2FCF" w:rsidP="00D034CE">
      <w:pPr>
        <w:spacing w:line="228" w:lineRule="auto"/>
        <w:jc w:val="center"/>
        <w:rPr>
          <w:b/>
          <w:sz w:val="20"/>
          <w:szCs w:val="20"/>
          <w:lang w:val="en-US"/>
        </w:rPr>
      </w:pPr>
      <w:r w:rsidRPr="00690152">
        <w:rPr>
          <w:b/>
          <w:sz w:val="20"/>
          <w:szCs w:val="20"/>
          <w:lang w:val="en-US"/>
        </w:rPr>
        <w:t>ABSTRACT</w:t>
      </w:r>
    </w:p>
    <w:p w:rsidR="007B2F31" w:rsidRPr="00690152" w:rsidRDefault="007B2F31" w:rsidP="00A178F5">
      <w:pPr>
        <w:spacing w:line="228" w:lineRule="auto"/>
        <w:ind w:firstLine="567"/>
        <w:jc w:val="both"/>
        <w:rPr>
          <w:sz w:val="20"/>
          <w:szCs w:val="20"/>
          <w:lang w:val="en-US"/>
        </w:rPr>
      </w:pPr>
    </w:p>
    <w:p w:rsidR="003F2FCF" w:rsidRPr="00690152" w:rsidRDefault="003F2FCF" w:rsidP="00A178F5">
      <w:pPr>
        <w:spacing w:line="228" w:lineRule="auto"/>
        <w:ind w:firstLine="567"/>
        <w:jc w:val="both"/>
        <w:rPr>
          <w:sz w:val="20"/>
          <w:szCs w:val="20"/>
          <w:lang w:val="en-US"/>
        </w:rPr>
      </w:pPr>
      <w:r w:rsidRPr="00690152">
        <w:rPr>
          <w:b/>
          <w:sz w:val="20"/>
          <w:szCs w:val="20"/>
          <w:lang w:val="en-US"/>
        </w:rPr>
        <w:t>Hanna Pavliuk</w:t>
      </w:r>
      <w:r w:rsidR="004B54D0" w:rsidRPr="00690152">
        <w:rPr>
          <w:b/>
          <w:sz w:val="20"/>
          <w:szCs w:val="20"/>
          <w:lang w:val="en-US"/>
        </w:rPr>
        <w:t>-</w:t>
      </w:r>
      <w:proofErr w:type="spellStart"/>
      <w:proofErr w:type="gramStart"/>
      <w:r w:rsidR="004B54D0" w:rsidRPr="00690152">
        <w:rPr>
          <w:b/>
          <w:sz w:val="20"/>
          <w:szCs w:val="20"/>
          <w:lang w:val="en-US"/>
        </w:rPr>
        <w:t>Havrylova</w:t>
      </w:r>
      <w:proofErr w:type="spellEnd"/>
      <w:r w:rsidRPr="00690152">
        <w:rPr>
          <w:b/>
          <w:sz w:val="20"/>
          <w:szCs w:val="20"/>
          <w:lang w:val="en-US"/>
        </w:rPr>
        <w:t>,</w:t>
      </w:r>
      <w:proofErr w:type="gramEnd"/>
      <w:r w:rsidR="007B2F31" w:rsidRPr="00690152">
        <w:rPr>
          <w:b/>
          <w:sz w:val="20"/>
          <w:szCs w:val="20"/>
          <w:lang w:val="en-US"/>
        </w:rPr>
        <w:t xml:space="preserve"> </w:t>
      </w:r>
      <w:r w:rsidRPr="00690152">
        <w:rPr>
          <w:b/>
          <w:sz w:val="20"/>
          <w:szCs w:val="20"/>
          <w:lang w:val="en-US"/>
        </w:rPr>
        <w:t xml:space="preserve">Features of pharmacodynamics of Diclofenac and </w:t>
      </w:r>
      <w:proofErr w:type="spellStart"/>
      <w:r w:rsidRPr="00690152">
        <w:rPr>
          <w:b/>
          <w:sz w:val="20"/>
          <w:szCs w:val="20"/>
          <w:lang w:val="en-US"/>
        </w:rPr>
        <w:t>Nimesulide</w:t>
      </w:r>
      <w:proofErr w:type="spellEnd"/>
      <w:r w:rsidRPr="00690152">
        <w:rPr>
          <w:b/>
          <w:sz w:val="20"/>
          <w:szCs w:val="20"/>
          <w:lang w:val="en-US"/>
        </w:rPr>
        <w:t xml:space="preserve"> provided by the concomitant administration with Amlodipine on model of rheumatoid arthritis.</w:t>
      </w:r>
      <w:r w:rsidRPr="00690152">
        <w:rPr>
          <w:sz w:val="20"/>
          <w:szCs w:val="20"/>
          <w:lang w:val="en-US"/>
        </w:rPr>
        <w:t xml:space="preserve"> </w:t>
      </w:r>
      <w:r w:rsidR="00092056" w:rsidRPr="00690152">
        <w:rPr>
          <w:sz w:val="20"/>
          <w:szCs w:val="20"/>
          <w:lang w:val="uk-UA"/>
        </w:rPr>
        <w:t>–</w:t>
      </w:r>
      <w:r w:rsidRPr="00690152">
        <w:rPr>
          <w:sz w:val="20"/>
          <w:szCs w:val="20"/>
          <w:lang w:val="en-US"/>
        </w:rPr>
        <w:t xml:space="preserve"> Manuscript.</w:t>
      </w:r>
    </w:p>
    <w:p w:rsidR="003F2FCF" w:rsidRPr="00690152" w:rsidRDefault="003F2FCF" w:rsidP="00A178F5">
      <w:pPr>
        <w:spacing w:line="228" w:lineRule="auto"/>
        <w:ind w:firstLine="567"/>
        <w:jc w:val="both"/>
        <w:rPr>
          <w:sz w:val="20"/>
          <w:szCs w:val="20"/>
          <w:lang w:val="en-US"/>
        </w:rPr>
      </w:pPr>
      <w:proofErr w:type="gramStart"/>
      <w:r w:rsidRPr="00690152">
        <w:rPr>
          <w:sz w:val="20"/>
          <w:szCs w:val="20"/>
          <w:lang w:val="en-US"/>
        </w:rPr>
        <w:t xml:space="preserve">Dissertation for candidate's degree by specialty 14.03.05 </w:t>
      </w:r>
      <w:r w:rsidR="00092056" w:rsidRPr="00690152">
        <w:rPr>
          <w:sz w:val="20"/>
          <w:szCs w:val="20"/>
          <w:lang w:val="en-US"/>
        </w:rPr>
        <w:t>–</w:t>
      </w:r>
      <w:r w:rsidRPr="00690152">
        <w:rPr>
          <w:sz w:val="20"/>
          <w:szCs w:val="20"/>
          <w:lang w:val="en-US"/>
        </w:rPr>
        <w:t xml:space="preserve"> Pharmacology.</w:t>
      </w:r>
      <w:proofErr w:type="gramEnd"/>
      <w:r w:rsidRPr="00690152">
        <w:rPr>
          <w:sz w:val="20"/>
          <w:szCs w:val="20"/>
          <w:lang w:val="en-US"/>
        </w:rPr>
        <w:t xml:space="preserve"> </w:t>
      </w:r>
      <w:r w:rsidR="00092056" w:rsidRPr="00690152">
        <w:rPr>
          <w:sz w:val="20"/>
          <w:szCs w:val="20"/>
          <w:lang w:val="en-US"/>
        </w:rPr>
        <w:t>–</w:t>
      </w:r>
      <w:r w:rsidRPr="00690152">
        <w:rPr>
          <w:sz w:val="20"/>
          <w:szCs w:val="20"/>
          <w:lang w:val="en-US"/>
        </w:rPr>
        <w:t xml:space="preserve"> State Institution </w:t>
      </w:r>
      <w:r w:rsidR="00092056" w:rsidRPr="00690152">
        <w:rPr>
          <w:sz w:val="20"/>
          <w:szCs w:val="20"/>
          <w:lang w:val="en-US"/>
        </w:rPr>
        <w:t>«</w:t>
      </w:r>
      <w:r w:rsidRPr="00690152">
        <w:rPr>
          <w:sz w:val="20"/>
          <w:szCs w:val="20"/>
          <w:lang w:val="en-US"/>
        </w:rPr>
        <w:t>Institute of Pharmacology and Toxicology AMS of Ukraine</w:t>
      </w:r>
      <w:r w:rsidR="00092056" w:rsidRPr="00690152">
        <w:rPr>
          <w:sz w:val="20"/>
          <w:szCs w:val="20"/>
          <w:lang w:val="en-US"/>
        </w:rPr>
        <w:t>»</w:t>
      </w:r>
      <w:r w:rsidRPr="00690152">
        <w:rPr>
          <w:sz w:val="20"/>
          <w:szCs w:val="20"/>
          <w:lang w:val="en-US"/>
        </w:rPr>
        <w:t xml:space="preserve">. </w:t>
      </w:r>
      <w:r w:rsidR="00092056" w:rsidRPr="00690152">
        <w:rPr>
          <w:sz w:val="20"/>
          <w:szCs w:val="20"/>
          <w:lang w:val="en-US"/>
        </w:rPr>
        <w:t>–</w:t>
      </w:r>
      <w:r w:rsidRPr="00690152">
        <w:rPr>
          <w:sz w:val="20"/>
          <w:szCs w:val="20"/>
          <w:lang w:val="en-US"/>
        </w:rPr>
        <w:t xml:space="preserve"> Kyiv, 2016.</w:t>
      </w:r>
    </w:p>
    <w:p w:rsidR="003F2FCF" w:rsidRPr="00690152" w:rsidRDefault="003F2FCF" w:rsidP="00A178F5">
      <w:pPr>
        <w:spacing w:line="228" w:lineRule="auto"/>
        <w:ind w:firstLine="567"/>
        <w:jc w:val="both"/>
        <w:rPr>
          <w:sz w:val="20"/>
          <w:szCs w:val="20"/>
          <w:lang w:val="en-US"/>
        </w:rPr>
      </w:pPr>
      <w:r w:rsidRPr="00690152">
        <w:rPr>
          <w:sz w:val="20"/>
          <w:szCs w:val="20"/>
          <w:lang w:val="en-US"/>
        </w:rPr>
        <w:t xml:space="preserve">This dissertation focuses on the research of </w:t>
      </w:r>
      <w:proofErr w:type="spellStart"/>
      <w:r w:rsidRPr="00690152">
        <w:rPr>
          <w:sz w:val="20"/>
          <w:szCs w:val="20"/>
          <w:lang w:val="en-US"/>
        </w:rPr>
        <w:t>cardiotoxic</w:t>
      </w:r>
      <w:proofErr w:type="spellEnd"/>
      <w:r w:rsidRPr="00690152">
        <w:rPr>
          <w:sz w:val="20"/>
          <w:szCs w:val="20"/>
          <w:lang w:val="en-US"/>
        </w:rPr>
        <w:t xml:space="preserve"> effects, pharmacodynamics features of NSAIDs with different selectivity of cyclooxygenase, under conditions of administration against the background of rheumatoid arthritis. It is determined that Diclofenac and </w:t>
      </w:r>
      <w:proofErr w:type="spellStart"/>
      <w:r w:rsidRPr="00690152">
        <w:rPr>
          <w:sz w:val="20"/>
          <w:szCs w:val="20"/>
          <w:lang w:val="en-US"/>
        </w:rPr>
        <w:t>Nimesulide</w:t>
      </w:r>
      <w:proofErr w:type="spellEnd"/>
      <w:r w:rsidRPr="00690152">
        <w:rPr>
          <w:sz w:val="20"/>
          <w:szCs w:val="20"/>
          <w:lang w:val="en-US"/>
        </w:rPr>
        <w:t xml:space="preserve"> lead to the development of hypertension in conditions of prolonged daily use, and </w:t>
      </w:r>
      <w:proofErr w:type="spellStart"/>
      <w:r w:rsidRPr="00690152">
        <w:rPr>
          <w:sz w:val="20"/>
          <w:szCs w:val="20"/>
          <w:lang w:val="en-US"/>
        </w:rPr>
        <w:t>Nimesulide</w:t>
      </w:r>
      <w:proofErr w:type="spellEnd"/>
      <w:r w:rsidRPr="00690152">
        <w:rPr>
          <w:sz w:val="20"/>
          <w:szCs w:val="20"/>
          <w:lang w:val="en-US"/>
        </w:rPr>
        <w:t>, unlike diclofenac increases the hypertensive effect of complete Freund's adjuvant. The efficiency of Amlodipine (</w:t>
      </w:r>
      <w:proofErr w:type="spellStart"/>
      <w:r w:rsidRPr="00690152">
        <w:rPr>
          <w:sz w:val="20"/>
          <w:szCs w:val="20"/>
          <w:lang w:val="en-US"/>
        </w:rPr>
        <w:t>dihydropyridine</w:t>
      </w:r>
      <w:proofErr w:type="spellEnd"/>
      <w:r w:rsidRPr="00690152">
        <w:rPr>
          <w:sz w:val="20"/>
          <w:szCs w:val="20"/>
          <w:lang w:val="en-US"/>
        </w:rPr>
        <w:t xml:space="preserve"> calcium antagonist) as antihypertensive medicine for the combined use of Diclofenac and </w:t>
      </w:r>
      <w:proofErr w:type="spellStart"/>
      <w:r w:rsidRPr="00690152">
        <w:rPr>
          <w:sz w:val="20"/>
          <w:szCs w:val="20"/>
          <w:lang w:val="en-US"/>
        </w:rPr>
        <w:t>Nimesulide</w:t>
      </w:r>
      <w:proofErr w:type="spellEnd"/>
      <w:r w:rsidRPr="00690152">
        <w:rPr>
          <w:sz w:val="20"/>
          <w:szCs w:val="20"/>
          <w:lang w:val="en-US"/>
        </w:rPr>
        <w:t xml:space="preserve"> in rats with adjuvant arthritis is shown.</w:t>
      </w:r>
    </w:p>
    <w:p w:rsidR="003F2FCF" w:rsidRPr="00690152" w:rsidRDefault="003F2FCF" w:rsidP="00A178F5">
      <w:pPr>
        <w:spacing w:line="228" w:lineRule="auto"/>
        <w:ind w:firstLine="567"/>
        <w:jc w:val="both"/>
        <w:rPr>
          <w:sz w:val="20"/>
          <w:szCs w:val="20"/>
          <w:lang w:val="en-US"/>
        </w:rPr>
      </w:pPr>
      <w:r w:rsidRPr="00690152">
        <w:rPr>
          <w:sz w:val="20"/>
          <w:szCs w:val="20"/>
          <w:lang w:val="en-US"/>
        </w:rPr>
        <w:t xml:space="preserve">It is established that the analgesic activity of </w:t>
      </w:r>
      <w:proofErr w:type="spellStart"/>
      <w:r w:rsidRPr="00690152">
        <w:rPr>
          <w:sz w:val="20"/>
          <w:szCs w:val="20"/>
          <w:lang w:val="en-US"/>
        </w:rPr>
        <w:t>Nimesulide</w:t>
      </w:r>
      <w:proofErr w:type="spellEnd"/>
      <w:r w:rsidRPr="00690152">
        <w:rPr>
          <w:sz w:val="20"/>
          <w:szCs w:val="20"/>
          <w:lang w:val="en-US"/>
        </w:rPr>
        <w:t xml:space="preserve"> exceeds the analgesic effect of Diclofenac in adjuvant disease. The highest analgesic activity of investigated NSAIDs appears at the peak of inflammation.</w:t>
      </w:r>
    </w:p>
    <w:p w:rsidR="003F2FCF" w:rsidRPr="00690152" w:rsidRDefault="003F2FCF" w:rsidP="00A178F5">
      <w:pPr>
        <w:spacing w:line="228" w:lineRule="auto"/>
        <w:ind w:firstLine="567"/>
        <w:jc w:val="both"/>
        <w:rPr>
          <w:sz w:val="20"/>
          <w:szCs w:val="20"/>
          <w:lang w:val="en-US"/>
        </w:rPr>
      </w:pPr>
      <w:r w:rsidRPr="00690152">
        <w:rPr>
          <w:sz w:val="20"/>
          <w:szCs w:val="20"/>
          <w:lang w:val="en-US"/>
        </w:rPr>
        <w:t>Analgesic expressive activity of Amlodipine is revealed, especially at the peak of significant inflammatory reaction and during its extinction, against adjuvant disease in rats. It is proved that Amlodipine enhances the analgesic activity of NSAIDs.</w:t>
      </w:r>
    </w:p>
    <w:p w:rsidR="003F2FCF" w:rsidRPr="00690152" w:rsidRDefault="003F2FCF" w:rsidP="00A178F5">
      <w:pPr>
        <w:spacing w:line="228" w:lineRule="auto"/>
        <w:ind w:firstLine="567"/>
        <w:jc w:val="both"/>
        <w:rPr>
          <w:sz w:val="20"/>
          <w:szCs w:val="20"/>
          <w:lang w:val="en-US"/>
        </w:rPr>
      </w:pPr>
      <w:r w:rsidRPr="00690152">
        <w:rPr>
          <w:sz w:val="20"/>
          <w:szCs w:val="20"/>
          <w:lang w:val="en-US"/>
        </w:rPr>
        <w:t xml:space="preserve">Amlodipine </w:t>
      </w:r>
      <w:proofErr w:type="spellStart"/>
      <w:r w:rsidRPr="00690152">
        <w:rPr>
          <w:sz w:val="20"/>
          <w:szCs w:val="20"/>
          <w:lang w:val="en-US"/>
        </w:rPr>
        <w:t>antiedematous</w:t>
      </w:r>
      <w:proofErr w:type="spellEnd"/>
      <w:r w:rsidRPr="00690152">
        <w:rPr>
          <w:sz w:val="20"/>
          <w:szCs w:val="20"/>
          <w:lang w:val="en-US"/>
        </w:rPr>
        <w:t xml:space="preserve"> activity is revealed in models of rheumatoid arthritis. An </w:t>
      </w:r>
      <w:proofErr w:type="spellStart"/>
      <w:r w:rsidRPr="00690152">
        <w:rPr>
          <w:sz w:val="20"/>
          <w:szCs w:val="20"/>
          <w:lang w:val="en-US"/>
        </w:rPr>
        <w:t>antiexudative</w:t>
      </w:r>
      <w:proofErr w:type="spellEnd"/>
      <w:r w:rsidRPr="00690152">
        <w:rPr>
          <w:sz w:val="20"/>
          <w:szCs w:val="20"/>
          <w:lang w:val="en-US"/>
        </w:rPr>
        <w:t xml:space="preserve"> effect of Amlodipine and </w:t>
      </w:r>
      <w:proofErr w:type="spellStart"/>
      <w:r w:rsidRPr="00690152">
        <w:rPr>
          <w:sz w:val="20"/>
          <w:szCs w:val="20"/>
          <w:lang w:val="en-US"/>
        </w:rPr>
        <w:t>Nimesulide</w:t>
      </w:r>
      <w:proofErr w:type="spellEnd"/>
      <w:r w:rsidRPr="00690152">
        <w:rPr>
          <w:sz w:val="20"/>
          <w:szCs w:val="20"/>
          <w:lang w:val="en-US"/>
        </w:rPr>
        <w:t xml:space="preserve"> in acute period </w:t>
      </w:r>
      <w:r w:rsidRPr="00690152">
        <w:rPr>
          <w:sz w:val="20"/>
          <w:szCs w:val="20"/>
          <w:lang w:val="en-US"/>
        </w:rPr>
        <w:lastRenderedPageBreak/>
        <w:t xml:space="preserve">and period of demonstrations in adjuvant disease is similar in their level. In the waning effect of the pathological process </w:t>
      </w:r>
      <w:proofErr w:type="spellStart"/>
      <w:r w:rsidRPr="00690152">
        <w:rPr>
          <w:sz w:val="20"/>
          <w:szCs w:val="20"/>
          <w:lang w:val="en-US"/>
        </w:rPr>
        <w:t>antiedematous</w:t>
      </w:r>
      <w:proofErr w:type="spellEnd"/>
      <w:r w:rsidRPr="00690152">
        <w:rPr>
          <w:sz w:val="20"/>
          <w:szCs w:val="20"/>
          <w:lang w:val="en-US"/>
        </w:rPr>
        <w:t xml:space="preserve"> effect of Amlodipine exceeds the one inherent to Diclofenac, and to </w:t>
      </w:r>
      <w:proofErr w:type="spellStart"/>
      <w:r w:rsidRPr="00690152">
        <w:rPr>
          <w:sz w:val="20"/>
          <w:szCs w:val="20"/>
          <w:lang w:val="en-US"/>
        </w:rPr>
        <w:t>Nimesulide</w:t>
      </w:r>
      <w:proofErr w:type="spellEnd"/>
      <w:r w:rsidRPr="00690152">
        <w:rPr>
          <w:sz w:val="20"/>
          <w:szCs w:val="20"/>
          <w:lang w:val="en-US"/>
        </w:rPr>
        <w:t xml:space="preserve">. Upon condition of concomitant administration of Amlodipine enhances the </w:t>
      </w:r>
      <w:proofErr w:type="spellStart"/>
      <w:r w:rsidRPr="00690152">
        <w:rPr>
          <w:sz w:val="20"/>
          <w:szCs w:val="20"/>
          <w:lang w:val="en-US"/>
        </w:rPr>
        <w:t>antiedematous</w:t>
      </w:r>
      <w:proofErr w:type="spellEnd"/>
      <w:r w:rsidRPr="00690152">
        <w:rPr>
          <w:sz w:val="20"/>
          <w:szCs w:val="20"/>
          <w:lang w:val="en-US"/>
        </w:rPr>
        <w:t xml:space="preserve"> effect of Diclofenac throughout the observation period and </w:t>
      </w:r>
      <w:proofErr w:type="spellStart"/>
      <w:r w:rsidRPr="00690152">
        <w:rPr>
          <w:sz w:val="20"/>
          <w:szCs w:val="20"/>
          <w:lang w:val="en-US"/>
        </w:rPr>
        <w:t>Nimesulide</w:t>
      </w:r>
      <w:proofErr w:type="spellEnd"/>
      <w:r w:rsidRPr="00690152">
        <w:rPr>
          <w:sz w:val="20"/>
          <w:szCs w:val="20"/>
          <w:lang w:val="en-US"/>
        </w:rPr>
        <w:t xml:space="preserve"> – only in the waning pathological process.</w:t>
      </w:r>
    </w:p>
    <w:p w:rsidR="003F2FCF" w:rsidRPr="00690152" w:rsidRDefault="003F2FCF" w:rsidP="00A178F5">
      <w:pPr>
        <w:spacing w:line="228" w:lineRule="auto"/>
        <w:ind w:firstLine="567"/>
        <w:jc w:val="both"/>
        <w:rPr>
          <w:sz w:val="20"/>
          <w:szCs w:val="20"/>
          <w:lang w:val="en-US"/>
        </w:rPr>
      </w:pPr>
      <w:r w:rsidRPr="00690152">
        <w:rPr>
          <w:sz w:val="20"/>
          <w:szCs w:val="20"/>
          <w:lang w:val="en-US"/>
        </w:rPr>
        <w:t xml:space="preserve">Analgesic activity of the combined action of </w:t>
      </w:r>
      <w:proofErr w:type="spellStart"/>
      <w:r w:rsidRPr="00690152">
        <w:rPr>
          <w:sz w:val="20"/>
          <w:szCs w:val="20"/>
          <w:lang w:val="en-US"/>
        </w:rPr>
        <w:t>Nimesulide</w:t>
      </w:r>
      <w:proofErr w:type="spellEnd"/>
      <w:r w:rsidRPr="00690152">
        <w:rPr>
          <w:sz w:val="20"/>
          <w:szCs w:val="20"/>
          <w:lang w:val="en-US"/>
        </w:rPr>
        <w:t xml:space="preserve"> and Amlodipine is substantially higher than the one that is registered under the influence of Diclofenac with Amlodipine.</w:t>
      </w:r>
    </w:p>
    <w:p w:rsidR="003F2FCF" w:rsidRPr="00690152" w:rsidRDefault="003F2FCF" w:rsidP="00A178F5">
      <w:pPr>
        <w:spacing w:line="228" w:lineRule="auto"/>
        <w:ind w:firstLine="567"/>
        <w:jc w:val="both"/>
        <w:rPr>
          <w:sz w:val="20"/>
          <w:szCs w:val="20"/>
          <w:lang w:val="en-US"/>
        </w:rPr>
      </w:pPr>
      <w:proofErr w:type="spellStart"/>
      <w:r w:rsidRPr="00690152">
        <w:rPr>
          <w:sz w:val="20"/>
          <w:szCs w:val="20"/>
          <w:lang w:val="en-US"/>
        </w:rPr>
        <w:t>Antiedematous</w:t>
      </w:r>
      <w:proofErr w:type="spellEnd"/>
      <w:r w:rsidRPr="00690152">
        <w:rPr>
          <w:sz w:val="20"/>
          <w:szCs w:val="20"/>
          <w:lang w:val="en-US"/>
        </w:rPr>
        <w:t xml:space="preserve"> effect is higher upon condition of the concomitant administration of Diclofenac with Amlodipine on the background of experimental rheumatoid arthritis than the combined use of </w:t>
      </w:r>
      <w:proofErr w:type="spellStart"/>
      <w:r w:rsidRPr="00690152">
        <w:rPr>
          <w:sz w:val="20"/>
          <w:szCs w:val="20"/>
          <w:lang w:val="en-US"/>
        </w:rPr>
        <w:t>Nimesulide</w:t>
      </w:r>
      <w:proofErr w:type="spellEnd"/>
      <w:r w:rsidRPr="00690152">
        <w:rPr>
          <w:sz w:val="20"/>
          <w:szCs w:val="20"/>
          <w:lang w:val="en-US"/>
        </w:rPr>
        <w:t xml:space="preserve"> with Amlodipine.</w:t>
      </w:r>
    </w:p>
    <w:p w:rsidR="003F2FCF" w:rsidRPr="00690152" w:rsidRDefault="003F2FCF" w:rsidP="00A178F5">
      <w:pPr>
        <w:spacing w:line="228" w:lineRule="auto"/>
        <w:ind w:firstLine="567"/>
        <w:jc w:val="both"/>
        <w:rPr>
          <w:sz w:val="20"/>
          <w:szCs w:val="20"/>
          <w:lang w:val="en-US"/>
        </w:rPr>
      </w:pPr>
      <w:r w:rsidRPr="00690152">
        <w:rPr>
          <w:b/>
          <w:sz w:val="20"/>
          <w:szCs w:val="20"/>
          <w:lang w:val="en-US"/>
        </w:rPr>
        <w:t>Key words:</w:t>
      </w:r>
      <w:r w:rsidRPr="00690152">
        <w:rPr>
          <w:sz w:val="20"/>
          <w:szCs w:val="20"/>
          <w:lang w:val="en-US"/>
        </w:rPr>
        <w:t xml:space="preserve"> diclofenac, </w:t>
      </w:r>
      <w:proofErr w:type="spellStart"/>
      <w:r w:rsidRPr="00690152">
        <w:rPr>
          <w:sz w:val="20"/>
          <w:szCs w:val="20"/>
          <w:lang w:val="en-US"/>
        </w:rPr>
        <w:t>nimesulide</w:t>
      </w:r>
      <w:proofErr w:type="spellEnd"/>
      <w:r w:rsidRPr="00690152">
        <w:rPr>
          <w:sz w:val="20"/>
          <w:szCs w:val="20"/>
          <w:lang w:val="en-US"/>
        </w:rPr>
        <w:t xml:space="preserve">, amlodipine, concomitant administration, rheumatoid arthritis. </w:t>
      </w:r>
    </w:p>
    <w:p w:rsidR="003F2FCF" w:rsidRPr="00690152" w:rsidRDefault="003F2FCF" w:rsidP="00A178F5">
      <w:pPr>
        <w:spacing w:line="228" w:lineRule="auto"/>
        <w:ind w:firstLine="567"/>
        <w:jc w:val="both"/>
        <w:rPr>
          <w:sz w:val="20"/>
          <w:szCs w:val="20"/>
          <w:lang w:val="uk-UA"/>
        </w:rPr>
      </w:pPr>
    </w:p>
    <w:p w:rsidR="00343676" w:rsidRPr="00690152" w:rsidRDefault="00343676">
      <w:pPr>
        <w:rPr>
          <w:b/>
          <w:sz w:val="20"/>
          <w:szCs w:val="20"/>
          <w:lang w:val="uk-UA"/>
        </w:rPr>
      </w:pPr>
      <w:r w:rsidRPr="00690152">
        <w:rPr>
          <w:b/>
          <w:sz w:val="20"/>
          <w:szCs w:val="20"/>
          <w:lang w:val="uk-UA"/>
        </w:rPr>
        <w:br w:type="page"/>
      </w:r>
    </w:p>
    <w:p w:rsidR="003F2FCF" w:rsidRPr="00690152" w:rsidRDefault="003F2FCF" w:rsidP="00D034CE">
      <w:pPr>
        <w:spacing w:line="228" w:lineRule="auto"/>
        <w:jc w:val="center"/>
        <w:rPr>
          <w:b/>
          <w:sz w:val="20"/>
          <w:szCs w:val="20"/>
          <w:lang w:val="uk-UA"/>
        </w:rPr>
      </w:pPr>
      <w:r w:rsidRPr="00690152">
        <w:rPr>
          <w:b/>
          <w:sz w:val="20"/>
          <w:szCs w:val="20"/>
          <w:lang w:val="uk-UA"/>
        </w:rPr>
        <w:lastRenderedPageBreak/>
        <w:t xml:space="preserve">ПЕРЕЛІК УМОВНИХ ПОЗНАЧЕНЬ, СИМВОЛІВ, ОДИНИЦЬ, </w:t>
      </w:r>
    </w:p>
    <w:p w:rsidR="003F2FCF" w:rsidRPr="00690152" w:rsidRDefault="003F2FCF" w:rsidP="00D034CE">
      <w:pPr>
        <w:spacing w:line="228" w:lineRule="auto"/>
        <w:jc w:val="center"/>
        <w:rPr>
          <w:b/>
          <w:sz w:val="20"/>
          <w:szCs w:val="20"/>
          <w:lang w:val="uk-UA"/>
        </w:rPr>
      </w:pPr>
      <w:r w:rsidRPr="00690152">
        <w:rPr>
          <w:b/>
          <w:sz w:val="20"/>
          <w:szCs w:val="20"/>
          <w:lang w:val="uk-UA"/>
        </w:rPr>
        <w:t xml:space="preserve">СКОРОЧЕНЬ І ТЕРМІНІВ </w:t>
      </w:r>
    </w:p>
    <w:p w:rsidR="00D034CE" w:rsidRPr="00D01975" w:rsidRDefault="00D034CE" w:rsidP="00A178F5">
      <w:pPr>
        <w:spacing w:line="228" w:lineRule="auto"/>
        <w:ind w:firstLine="567"/>
        <w:jc w:val="both"/>
        <w:rPr>
          <w:sz w:val="20"/>
          <w:szCs w:val="20"/>
        </w:rPr>
      </w:pPr>
    </w:p>
    <w:p w:rsidR="003F2FCF" w:rsidRPr="00690152" w:rsidRDefault="003F2FCF" w:rsidP="00092056">
      <w:pPr>
        <w:tabs>
          <w:tab w:val="left" w:pos="1276"/>
        </w:tabs>
        <w:spacing w:line="228" w:lineRule="auto"/>
        <w:ind w:firstLine="567"/>
        <w:jc w:val="both"/>
        <w:rPr>
          <w:sz w:val="20"/>
          <w:szCs w:val="20"/>
          <w:lang w:val="uk-UA"/>
        </w:rPr>
      </w:pPr>
      <w:r w:rsidRPr="00690152">
        <w:rPr>
          <w:sz w:val="20"/>
          <w:szCs w:val="20"/>
          <w:lang w:val="uk-UA"/>
        </w:rPr>
        <w:t xml:space="preserve">АА </w:t>
      </w:r>
      <w:r w:rsidR="00092056" w:rsidRPr="00D01975">
        <w:rPr>
          <w:sz w:val="20"/>
          <w:szCs w:val="20"/>
        </w:rPr>
        <w:tab/>
      </w:r>
      <w:r w:rsidRPr="00690152">
        <w:rPr>
          <w:sz w:val="20"/>
          <w:szCs w:val="20"/>
          <w:lang w:val="uk-UA"/>
        </w:rPr>
        <w:t xml:space="preserve">– </w:t>
      </w:r>
      <w:proofErr w:type="spellStart"/>
      <w:r w:rsidRPr="00690152">
        <w:rPr>
          <w:sz w:val="20"/>
          <w:szCs w:val="20"/>
          <w:lang w:val="uk-UA"/>
        </w:rPr>
        <w:t>ад’ювантний</w:t>
      </w:r>
      <w:proofErr w:type="spellEnd"/>
      <w:r w:rsidRPr="00690152">
        <w:rPr>
          <w:sz w:val="20"/>
          <w:szCs w:val="20"/>
          <w:lang w:val="uk-UA"/>
        </w:rPr>
        <w:t xml:space="preserve"> артрит;</w:t>
      </w:r>
    </w:p>
    <w:p w:rsidR="003F2FCF" w:rsidRPr="00690152" w:rsidRDefault="003F2FCF" w:rsidP="00092056">
      <w:pPr>
        <w:tabs>
          <w:tab w:val="left" w:pos="1276"/>
        </w:tabs>
        <w:spacing w:line="228" w:lineRule="auto"/>
        <w:ind w:firstLine="567"/>
        <w:jc w:val="both"/>
        <w:rPr>
          <w:sz w:val="20"/>
          <w:szCs w:val="20"/>
          <w:lang w:val="uk-UA"/>
        </w:rPr>
      </w:pPr>
      <w:r w:rsidRPr="00690152">
        <w:rPr>
          <w:sz w:val="20"/>
          <w:szCs w:val="20"/>
          <w:lang w:val="uk-UA"/>
        </w:rPr>
        <w:t xml:space="preserve">АМ </w:t>
      </w:r>
      <w:r w:rsidR="00092056" w:rsidRPr="00D01975">
        <w:rPr>
          <w:sz w:val="20"/>
          <w:szCs w:val="20"/>
          <w:lang w:val="uk-UA"/>
        </w:rPr>
        <w:tab/>
      </w:r>
      <w:r w:rsidRPr="00690152">
        <w:rPr>
          <w:sz w:val="20"/>
          <w:szCs w:val="20"/>
          <w:lang w:val="uk-UA"/>
        </w:rPr>
        <w:t xml:space="preserve">– </w:t>
      </w:r>
      <w:proofErr w:type="spellStart"/>
      <w:r w:rsidRPr="00690152">
        <w:rPr>
          <w:sz w:val="20"/>
          <w:szCs w:val="20"/>
          <w:lang w:val="uk-UA"/>
        </w:rPr>
        <w:t>Амлодипін</w:t>
      </w:r>
      <w:proofErr w:type="spellEnd"/>
      <w:r w:rsidRPr="00690152">
        <w:rPr>
          <w:sz w:val="20"/>
          <w:szCs w:val="20"/>
          <w:lang w:val="uk-UA"/>
        </w:rPr>
        <w:t xml:space="preserve"> (</w:t>
      </w:r>
      <w:proofErr w:type="spellStart"/>
      <w:r w:rsidRPr="00690152">
        <w:rPr>
          <w:sz w:val="20"/>
          <w:szCs w:val="20"/>
          <w:lang w:val="uk-UA"/>
        </w:rPr>
        <w:t>Amlodipinum</w:t>
      </w:r>
      <w:proofErr w:type="spellEnd"/>
      <w:r w:rsidRPr="00690152">
        <w:rPr>
          <w:sz w:val="20"/>
          <w:szCs w:val="20"/>
          <w:lang w:val="uk-UA"/>
        </w:rPr>
        <w:t>);</w:t>
      </w:r>
    </w:p>
    <w:p w:rsidR="003F2FCF" w:rsidRPr="00690152" w:rsidRDefault="003F2FCF" w:rsidP="00092056">
      <w:pPr>
        <w:tabs>
          <w:tab w:val="left" w:pos="1276"/>
        </w:tabs>
        <w:spacing w:line="228" w:lineRule="auto"/>
        <w:ind w:firstLine="567"/>
        <w:jc w:val="both"/>
        <w:rPr>
          <w:sz w:val="20"/>
          <w:szCs w:val="20"/>
          <w:lang w:val="uk-UA"/>
        </w:rPr>
      </w:pPr>
      <w:r w:rsidRPr="00690152">
        <w:rPr>
          <w:sz w:val="20"/>
          <w:szCs w:val="20"/>
          <w:lang w:val="uk-UA"/>
        </w:rPr>
        <w:t xml:space="preserve">АПФ </w:t>
      </w:r>
      <w:r w:rsidR="00092056" w:rsidRPr="00D01975">
        <w:rPr>
          <w:sz w:val="20"/>
          <w:szCs w:val="20"/>
          <w:lang w:val="uk-UA"/>
        </w:rPr>
        <w:tab/>
      </w:r>
      <w:r w:rsidRPr="00690152">
        <w:rPr>
          <w:sz w:val="20"/>
          <w:szCs w:val="20"/>
          <w:lang w:val="uk-UA"/>
        </w:rPr>
        <w:t xml:space="preserve">– </w:t>
      </w:r>
      <w:proofErr w:type="spellStart"/>
      <w:r w:rsidRPr="00690152">
        <w:rPr>
          <w:sz w:val="20"/>
          <w:szCs w:val="20"/>
          <w:lang w:val="uk-UA"/>
        </w:rPr>
        <w:t>ангіотензинперетворюючий</w:t>
      </w:r>
      <w:proofErr w:type="spellEnd"/>
      <w:r w:rsidRPr="00690152">
        <w:rPr>
          <w:sz w:val="20"/>
          <w:szCs w:val="20"/>
          <w:lang w:val="uk-UA"/>
        </w:rPr>
        <w:t xml:space="preserve"> фермент;</w:t>
      </w:r>
    </w:p>
    <w:p w:rsidR="003F2FCF" w:rsidRPr="00690152" w:rsidRDefault="003F2FCF" w:rsidP="00092056">
      <w:pPr>
        <w:tabs>
          <w:tab w:val="left" w:pos="1276"/>
        </w:tabs>
        <w:spacing w:line="228" w:lineRule="auto"/>
        <w:ind w:firstLine="567"/>
        <w:jc w:val="both"/>
        <w:rPr>
          <w:sz w:val="20"/>
          <w:szCs w:val="20"/>
          <w:lang w:val="uk-UA"/>
        </w:rPr>
      </w:pPr>
      <w:r w:rsidRPr="00690152">
        <w:rPr>
          <w:sz w:val="20"/>
          <w:szCs w:val="20"/>
          <w:lang w:val="uk-UA"/>
        </w:rPr>
        <w:t xml:space="preserve">АФ </w:t>
      </w:r>
      <w:r w:rsidR="00092056" w:rsidRPr="00D01975">
        <w:rPr>
          <w:sz w:val="20"/>
          <w:szCs w:val="20"/>
        </w:rPr>
        <w:tab/>
      </w:r>
      <w:r w:rsidRPr="00690152">
        <w:rPr>
          <w:sz w:val="20"/>
          <w:szCs w:val="20"/>
          <w:lang w:val="uk-UA"/>
        </w:rPr>
        <w:t xml:space="preserve">– повний </w:t>
      </w:r>
      <w:proofErr w:type="spellStart"/>
      <w:r w:rsidRPr="00690152">
        <w:rPr>
          <w:sz w:val="20"/>
          <w:szCs w:val="20"/>
          <w:lang w:val="uk-UA"/>
        </w:rPr>
        <w:t>Ад</w:t>
      </w:r>
      <w:r w:rsidR="00260965" w:rsidRPr="00690152">
        <w:rPr>
          <w:sz w:val="20"/>
          <w:szCs w:val="20"/>
          <w:lang w:val="uk-UA"/>
        </w:rPr>
        <w:t>’</w:t>
      </w:r>
      <w:r w:rsidRPr="00690152">
        <w:rPr>
          <w:sz w:val="20"/>
          <w:szCs w:val="20"/>
          <w:lang w:val="uk-UA"/>
        </w:rPr>
        <w:t>ювант</w:t>
      </w:r>
      <w:proofErr w:type="spellEnd"/>
      <w:r w:rsidRPr="00690152">
        <w:rPr>
          <w:sz w:val="20"/>
          <w:szCs w:val="20"/>
          <w:lang w:val="uk-UA"/>
        </w:rPr>
        <w:t xml:space="preserve"> Фрейнда;</w:t>
      </w:r>
    </w:p>
    <w:p w:rsidR="003F2FCF" w:rsidRPr="00690152" w:rsidRDefault="003F2FCF" w:rsidP="00092056">
      <w:pPr>
        <w:tabs>
          <w:tab w:val="left" w:pos="1276"/>
        </w:tabs>
        <w:spacing w:line="228" w:lineRule="auto"/>
        <w:ind w:firstLine="567"/>
        <w:jc w:val="both"/>
        <w:rPr>
          <w:sz w:val="20"/>
          <w:szCs w:val="20"/>
          <w:lang w:val="uk-UA"/>
        </w:rPr>
      </w:pPr>
      <w:r w:rsidRPr="00690152">
        <w:rPr>
          <w:sz w:val="20"/>
          <w:szCs w:val="20"/>
          <w:lang w:val="uk-UA"/>
        </w:rPr>
        <w:t xml:space="preserve">АТ </w:t>
      </w:r>
      <w:r w:rsidR="00092056" w:rsidRPr="00D01975">
        <w:rPr>
          <w:sz w:val="20"/>
          <w:szCs w:val="20"/>
        </w:rPr>
        <w:tab/>
      </w:r>
      <w:r w:rsidRPr="00690152">
        <w:rPr>
          <w:sz w:val="20"/>
          <w:szCs w:val="20"/>
          <w:lang w:val="uk-UA"/>
        </w:rPr>
        <w:t xml:space="preserve">– артеріальний тиск крові, мм </w:t>
      </w:r>
      <w:proofErr w:type="spellStart"/>
      <w:r w:rsidRPr="00690152">
        <w:rPr>
          <w:sz w:val="20"/>
          <w:szCs w:val="20"/>
          <w:lang w:val="uk-UA"/>
        </w:rPr>
        <w:t>рт</w:t>
      </w:r>
      <w:proofErr w:type="spellEnd"/>
      <w:r w:rsidRPr="00690152">
        <w:rPr>
          <w:sz w:val="20"/>
          <w:szCs w:val="20"/>
          <w:lang w:val="uk-UA"/>
        </w:rPr>
        <w:t>. ст.;</w:t>
      </w:r>
    </w:p>
    <w:p w:rsidR="003F2FCF" w:rsidRPr="00690152" w:rsidRDefault="003F2FCF" w:rsidP="00092056">
      <w:pPr>
        <w:tabs>
          <w:tab w:val="left" w:pos="1276"/>
        </w:tabs>
        <w:spacing w:line="228" w:lineRule="auto"/>
        <w:ind w:firstLine="567"/>
        <w:jc w:val="both"/>
        <w:rPr>
          <w:sz w:val="20"/>
          <w:szCs w:val="20"/>
          <w:lang w:val="uk-UA"/>
        </w:rPr>
      </w:pPr>
      <w:r w:rsidRPr="00690152">
        <w:rPr>
          <w:sz w:val="20"/>
          <w:szCs w:val="20"/>
          <w:lang w:val="uk-UA"/>
        </w:rPr>
        <w:t xml:space="preserve">БКК </w:t>
      </w:r>
      <w:r w:rsidR="00092056" w:rsidRPr="00D01975">
        <w:rPr>
          <w:sz w:val="20"/>
          <w:szCs w:val="20"/>
          <w:lang w:val="uk-UA"/>
        </w:rPr>
        <w:tab/>
      </w:r>
      <w:r w:rsidRPr="00690152">
        <w:rPr>
          <w:sz w:val="20"/>
          <w:szCs w:val="20"/>
          <w:lang w:val="uk-UA"/>
        </w:rPr>
        <w:t>– блокатори кальцієвих каналів;</w:t>
      </w:r>
    </w:p>
    <w:p w:rsidR="003F2FCF" w:rsidRPr="00690152" w:rsidRDefault="003F2FCF" w:rsidP="00092056">
      <w:pPr>
        <w:tabs>
          <w:tab w:val="left" w:pos="1276"/>
        </w:tabs>
        <w:spacing w:line="228" w:lineRule="auto"/>
        <w:ind w:firstLine="567"/>
        <w:jc w:val="both"/>
        <w:rPr>
          <w:sz w:val="20"/>
          <w:szCs w:val="20"/>
          <w:lang w:val="uk-UA"/>
        </w:rPr>
      </w:pPr>
      <w:r w:rsidRPr="00690152">
        <w:rPr>
          <w:sz w:val="20"/>
          <w:szCs w:val="20"/>
          <w:lang w:val="uk-UA"/>
        </w:rPr>
        <w:t xml:space="preserve">ДК </w:t>
      </w:r>
      <w:r w:rsidR="00092056" w:rsidRPr="00D01975">
        <w:rPr>
          <w:sz w:val="20"/>
          <w:szCs w:val="20"/>
          <w:lang w:val="uk-UA"/>
        </w:rPr>
        <w:tab/>
      </w:r>
      <w:r w:rsidRPr="00690152">
        <w:rPr>
          <w:sz w:val="20"/>
          <w:szCs w:val="20"/>
          <w:lang w:val="uk-UA"/>
        </w:rPr>
        <w:t xml:space="preserve">– </w:t>
      </w:r>
      <w:proofErr w:type="spellStart"/>
      <w:r w:rsidRPr="00690152">
        <w:rPr>
          <w:sz w:val="20"/>
          <w:szCs w:val="20"/>
          <w:lang w:val="uk-UA"/>
        </w:rPr>
        <w:t>Диклофенак</w:t>
      </w:r>
      <w:proofErr w:type="spellEnd"/>
      <w:r w:rsidRPr="00690152">
        <w:rPr>
          <w:sz w:val="20"/>
          <w:szCs w:val="20"/>
          <w:lang w:val="uk-UA"/>
        </w:rPr>
        <w:t xml:space="preserve"> (</w:t>
      </w:r>
      <w:proofErr w:type="spellStart"/>
      <w:r w:rsidRPr="00690152">
        <w:rPr>
          <w:sz w:val="20"/>
          <w:szCs w:val="20"/>
          <w:lang w:val="uk-UA"/>
        </w:rPr>
        <w:t>Diclofenac</w:t>
      </w:r>
      <w:proofErr w:type="spellEnd"/>
      <w:r w:rsidRPr="00690152">
        <w:rPr>
          <w:sz w:val="20"/>
          <w:szCs w:val="20"/>
          <w:lang w:val="uk-UA"/>
        </w:rPr>
        <w:t>);</w:t>
      </w:r>
    </w:p>
    <w:p w:rsidR="003F2FCF" w:rsidRPr="00690152" w:rsidRDefault="003F2FCF" w:rsidP="00092056">
      <w:pPr>
        <w:tabs>
          <w:tab w:val="left" w:pos="1276"/>
        </w:tabs>
        <w:spacing w:line="228" w:lineRule="auto"/>
        <w:ind w:firstLine="567"/>
        <w:jc w:val="both"/>
        <w:rPr>
          <w:sz w:val="20"/>
          <w:szCs w:val="20"/>
          <w:lang w:val="uk-UA"/>
        </w:rPr>
      </w:pPr>
      <w:r w:rsidRPr="00690152">
        <w:rPr>
          <w:sz w:val="20"/>
          <w:szCs w:val="20"/>
          <w:lang w:val="uk-UA"/>
        </w:rPr>
        <w:t xml:space="preserve">НМ </w:t>
      </w:r>
      <w:r w:rsidR="00092056" w:rsidRPr="00D01975">
        <w:rPr>
          <w:sz w:val="20"/>
          <w:szCs w:val="20"/>
          <w:lang w:val="uk-UA"/>
        </w:rPr>
        <w:tab/>
      </w:r>
      <w:r w:rsidRPr="00690152">
        <w:rPr>
          <w:sz w:val="20"/>
          <w:szCs w:val="20"/>
          <w:lang w:val="uk-UA"/>
        </w:rPr>
        <w:t xml:space="preserve">– </w:t>
      </w:r>
      <w:proofErr w:type="spellStart"/>
      <w:r w:rsidRPr="00690152">
        <w:rPr>
          <w:sz w:val="20"/>
          <w:szCs w:val="20"/>
          <w:lang w:val="uk-UA"/>
        </w:rPr>
        <w:t>Німесулід</w:t>
      </w:r>
      <w:proofErr w:type="spellEnd"/>
      <w:r w:rsidRPr="00690152">
        <w:rPr>
          <w:sz w:val="20"/>
          <w:szCs w:val="20"/>
          <w:lang w:val="uk-UA"/>
        </w:rPr>
        <w:t xml:space="preserve"> (</w:t>
      </w:r>
      <w:proofErr w:type="spellStart"/>
      <w:r w:rsidRPr="00690152">
        <w:rPr>
          <w:sz w:val="20"/>
          <w:szCs w:val="20"/>
          <w:lang w:val="uk-UA"/>
        </w:rPr>
        <w:t>Nimesulid</w:t>
      </w:r>
      <w:proofErr w:type="spellEnd"/>
      <w:r w:rsidRPr="00690152">
        <w:rPr>
          <w:sz w:val="20"/>
          <w:szCs w:val="20"/>
          <w:lang w:val="uk-UA"/>
        </w:rPr>
        <w:t>);</w:t>
      </w:r>
    </w:p>
    <w:p w:rsidR="003F2FCF" w:rsidRPr="00690152" w:rsidRDefault="003F2FCF" w:rsidP="00092056">
      <w:pPr>
        <w:tabs>
          <w:tab w:val="left" w:pos="1276"/>
        </w:tabs>
        <w:spacing w:line="228" w:lineRule="auto"/>
        <w:ind w:firstLine="567"/>
        <w:jc w:val="both"/>
        <w:rPr>
          <w:sz w:val="20"/>
          <w:szCs w:val="20"/>
          <w:lang w:val="uk-UA"/>
        </w:rPr>
      </w:pPr>
      <w:r w:rsidRPr="00690152">
        <w:rPr>
          <w:sz w:val="20"/>
          <w:szCs w:val="20"/>
          <w:lang w:val="uk-UA"/>
        </w:rPr>
        <w:t xml:space="preserve">НПЗП </w:t>
      </w:r>
      <w:r w:rsidR="00092056" w:rsidRPr="00D01975">
        <w:rPr>
          <w:sz w:val="20"/>
          <w:szCs w:val="20"/>
          <w:lang w:val="uk-UA"/>
        </w:rPr>
        <w:tab/>
      </w:r>
      <w:r w:rsidRPr="00690152">
        <w:rPr>
          <w:sz w:val="20"/>
          <w:szCs w:val="20"/>
          <w:lang w:val="uk-UA"/>
        </w:rPr>
        <w:t>– нестероїдні протизапальні препарати;</w:t>
      </w:r>
    </w:p>
    <w:p w:rsidR="003F2FCF" w:rsidRPr="00690152" w:rsidRDefault="003F2FCF" w:rsidP="00092056">
      <w:pPr>
        <w:tabs>
          <w:tab w:val="left" w:pos="1276"/>
        </w:tabs>
        <w:spacing w:line="228" w:lineRule="auto"/>
        <w:ind w:firstLine="567"/>
        <w:jc w:val="both"/>
        <w:rPr>
          <w:sz w:val="20"/>
          <w:szCs w:val="20"/>
          <w:lang w:val="uk-UA"/>
        </w:rPr>
      </w:pPr>
      <w:r w:rsidRPr="00690152">
        <w:rPr>
          <w:sz w:val="20"/>
          <w:szCs w:val="20"/>
          <w:lang w:val="uk-UA"/>
        </w:rPr>
        <w:t xml:space="preserve">ПБЧ </w:t>
      </w:r>
      <w:r w:rsidR="00092056" w:rsidRPr="00D01975">
        <w:rPr>
          <w:sz w:val="20"/>
          <w:szCs w:val="20"/>
        </w:rPr>
        <w:tab/>
      </w:r>
      <w:r w:rsidRPr="00690152">
        <w:rPr>
          <w:sz w:val="20"/>
          <w:szCs w:val="20"/>
          <w:lang w:val="uk-UA"/>
        </w:rPr>
        <w:t>– поріг больової чутливості;</w:t>
      </w:r>
    </w:p>
    <w:p w:rsidR="003F2FCF" w:rsidRPr="00690152" w:rsidRDefault="003F2FCF" w:rsidP="00092056">
      <w:pPr>
        <w:tabs>
          <w:tab w:val="left" w:pos="1276"/>
        </w:tabs>
        <w:spacing w:line="228" w:lineRule="auto"/>
        <w:ind w:firstLine="567"/>
        <w:jc w:val="both"/>
        <w:rPr>
          <w:sz w:val="20"/>
          <w:szCs w:val="20"/>
          <w:lang w:val="uk-UA"/>
        </w:rPr>
      </w:pPr>
      <w:r w:rsidRPr="00690152">
        <w:rPr>
          <w:sz w:val="20"/>
          <w:szCs w:val="20"/>
          <w:lang w:val="uk-UA"/>
        </w:rPr>
        <w:t xml:space="preserve">ПНА </w:t>
      </w:r>
      <w:r w:rsidR="00092056" w:rsidRPr="00D01975">
        <w:rPr>
          <w:sz w:val="20"/>
          <w:szCs w:val="20"/>
        </w:rPr>
        <w:tab/>
      </w:r>
      <w:r w:rsidRPr="00690152">
        <w:rPr>
          <w:sz w:val="20"/>
          <w:szCs w:val="20"/>
          <w:lang w:val="uk-UA"/>
        </w:rPr>
        <w:t>– протинабрякова активність;</w:t>
      </w:r>
    </w:p>
    <w:p w:rsidR="003F2FCF" w:rsidRPr="00690152" w:rsidRDefault="003F2FCF" w:rsidP="00092056">
      <w:pPr>
        <w:tabs>
          <w:tab w:val="left" w:pos="1276"/>
        </w:tabs>
        <w:spacing w:line="228" w:lineRule="auto"/>
        <w:ind w:firstLine="567"/>
        <w:jc w:val="both"/>
        <w:rPr>
          <w:sz w:val="20"/>
          <w:szCs w:val="20"/>
          <w:lang w:val="uk-UA"/>
        </w:rPr>
      </w:pPr>
      <w:r w:rsidRPr="00690152">
        <w:rPr>
          <w:sz w:val="20"/>
          <w:szCs w:val="20"/>
          <w:lang w:val="uk-UA"/>
        </w:rPr>
        <w:t xml:space="preserve">РА </w:t>
      </w:r>
      <w:r w:rsidR="00092056" w:rsidRPr="00D01975">
        <w:rPr>
          <w:sz w:val="20"/>
          <w:szCs w:val="20"/>
        </w:rPr>
        <w:tab/>
      </w:r>
      <w:r w:rsidRPr="00690152">
        <w:rPr>
          <w:sz w:val="20"/>
          <w:szCs w:val="20"/>
          <w:lang w:val="uk-UA"/>
        </w:rPr>
        <w:t>– ревматоїдний артрит;</w:t>
      </w:r>
    </w:p>
    <w:p w:rsidR="003F2FCF" w:rsidRPr="00690152" w:rsidRDefault="003F2FCF" w:rsidP="00092056">
      <w:pPr>
        <w:tabs>
          <w:tab w:val="left" w:pos="1276"/>
        </w:tabs>
        <w:spacing w:line="228" w:lineRule="auto"/>
        <w:ind w:firstLine="567"/>
        <w:jc w:val="both"/>
        <w:rPr>
          <w:sz w:val="20"/>
          <w:szCs w:val="20"/>
          <w:lang w:val="uk-UA"/>
        </w:rPr>
      </w:pPr>
      <w:r w:rsidRPr="00690152">
        <w:rPr>
          <w:sz w:val="20"/>
          <w:szCs w:val="20"/>
          <w:lang w:val="uk-UA"/>
        </w:rPr>
        <w:t xml:space="preserve">ЦОГ- 1 </w:t>
      </w:r>
      <w:r w:rsidR="00092056" w:rsidRPr="00D01975">
        <w:rPr>
          <w:sz w:val="20"/>
          <w:szCs w:val="20"/>
        </w:rPr>
        <w:tab/>
      </w:r>
      <w:r w:rsidRPr="00690152">
        <w:rPr>
          <w:sz w:val="20"/>
          <w:szCs w:val="20"/>
          <w:lang w:val="uk-UA"/>
        </w:rPr>
        <w:t>– циклооксигеназа-1;</w:t>
      </w:r>
    </w:p>
    <w:p w:rsidR="003F2FCF" w:rsidRPr="00690152" w:rsidRDefault="003F2FCF" w:rsidP="00092056">
      <w:pPr>
        <w:tabs>
          <w:tab w:val="left" w:pos="1276"/>
        </w:tabs>
        <w:spacing w:line="228" w:lineRule="auto"/>
        <w:ind w:firstLine="567"/>
        <w:jc w:val="both"/>
        <w:rPr>
          <w:sz w:val="20"/>
          <w:szCs w:val="20"/>
          <w:lang w:val="uk-UA"/>
        </w:rPr>
      </w:pPr>
      <w:r w:rsidRPr="00690152">
        <w:rPr>
          <w:sz w:val="20"/>
          <w:szCs w:val="20"/>
          <w:lang w:val="uk-UA"/>
        </w:rPr>
        <w:t xml:space="preserve">ЦОГ-2 </w:t>
      </w:r>
      <w:r w:rsidR="00092056" w:rsidRPr="00D01975">
        <w:rPr>
          <w:sz w:val="20"/>
          <w:szCs w:val="20"/>
        </w:rPr>
        <w:tab/>
      </w:r>
      <w:r w:rsidRPr="00690152">
        <w:rPr>
          <w:sz w:val="20"/>
          <w:szCs w:val="20"/>
          <w:lang w:val="uk-UA"/>
        </w:rPr>
        <w:t>– циклооксигеназа-2;</w:t>
      </w:r>
    </w:p>
    <w:p w:rsidR="003F2FCF" w:rsidRPr="00690152" w:rsidRDefault="003F2FCF" w:rsidP="00092056">
      <w:pPr>
        <w:tabs>
          <w:tab w:val="left" w:pos="1276"/>
        </w:tabs>
        <w:spacing w:line="228" w:lineRule="auto"/>
        <w:ind w:firstLine="567"/>
        <w:jc w:val="both"/>
        <w:rPr>
          <w:sz w:val="20"/>
          <w:szCs w:val="20"/>
          <w:lang w:val="uk-UA"/>
        </w:rPr>
      </w:pPr>
      <w:r w:rsidRPr="00690152">
        <w:rPr>
          <w:sz w:val="20"/>
          <w:szCs w:val="20"/>
          <w:lang w:val="uk-UA"/>
        </w:rPr>
        <w:t xml:space="preserve">ЧСС </w:t>
      </w:r>
      <w:r w:rsidR="00092056" w:rsidRPr="00D01975">
        <w:rPr>
          <w:sz w:val="20"/>
          <w:szCs w:val="20"/>
        </w:rPr>
        <w:tab/>
      </w:r>
      <w:r w:rsidRPr="00690152">
        <w:rPr>
          <w:sz w:val="20"/>
          <w:szCs w:val="20"/>
          <w:lang w:val="uk-UA"/>
        </w:rPr>
        <w:t>– частота серцевих скорочень, удар/</w:t>
      </w:r>
      <w:proofErr w:type="spellStart"/>
      <w:r w:rsidRPr="00690152">
        <w:rPr>
          <w:sz w:val="20"/>
          <w:szCs w:val="20"/>
          <w:lang w:val="uk-UA"/>
        </w:rPr>
        <w:t>хв</w:t>
      </w:r>
      <w:proofErr w:type="spellEnd"/>
      <w:r w:rsidRPr="00690152">
        <w:rPr>
          <w:sz w:val="20"/>
          <w:szCs w:val="20"/>
          <w:lang w:val="uk-UA"/>
        </w:rPr>
        <w:t>;</w:t>
      </w:r>
    </w:p>
    <w:p w:rsidR="003F2FCF" w:rsidRPr="00377828" w:rsidRDefault="003F2FCF" w:rsidP="00092056">
      <w:pPr>
        <w:tabs>
          <w:tab w:val="left" w:pos="1276"/>
        </w:tabs>
        <w:spacing w:line="228" w:lineRule="auto"/>
        <w:ind w:firstLine="567"/>
        <w:jc w:val="both"/>
        <w:rPr>
          <w:sz w:val="20"/>
          <w:szCs w:val="20"/>
          <w:lang w:val="en-US"/>
        </w:rPr>
      </w:pPr>
      <w:r w:rsidRPr="00690152">
        <w:rPr>
          <w:sz w:val="20"/>
          <w:szCs w:val="20"/>
          <w:lang w:val="uk-UA"/>
        </w:rPr>
        <w:t xml:space="preserve">ШКТ </w:t>
      </w:r>
      <w:r w:rsidR="00092056" w:rsidRPr="00690152">
        <w:rPr>
          <w:sz w:val="20"/>
          <w:szCs w:val="20"/>
          <w:lang w:val="en-US"/>
        </w:rPr>
        <w:tab/>
      </w:r>
      <w:r w:rsidRPr="00690152">
        <w:rPr>
          <w:sz w:val="20"/>
          <w:szCs w:val="20"/>
          <w:lang w:val="uk-UA"/>
        </w:rPr>
        <w:t>– шлунково-киш</w:t>
      </w:r>
      <w:r w:rsidR="00260965" w:rsidRPr="00690152">
        <w:rPr>
          <w:sz w:val="20"/>
          <w:szCs w:val="20"/>
          <w:lang w:val="uk-UA"/>
        </w:rPr>
        <w:t>ков</w:t>
      </w:r>
      <w:r w:rsidRPr="00690152">
        <w:rPr>
          <w:sz w:val="20"/>
          <w:szCs w:val="20"/>
          <w:lang w:val="uk-UA"/>
        </w:rPr>
        <w:t>ий тракт.</w:t>
      </w:r>
      <w:r w:rsidR="00377828">
        <w:rPr>
          <w:sz w:val="20"/>
          <w:szCs w:val="20"/>
          <w:lang w:val="en-US"/>
        </w:rPr>
        <w:t xml:space="preserve"> </w:t>
      </w:r>
    </w:p>
    <w:sectPr w:rsidR="003F2FCF" w:rsidRPr="00377828" w:rsidSect="007F4A65">
      <w:headerReference w:type="default" r:id="rId11"/>
      <w:pgSz w:w="8392" w:h="11907" w:code="11"/>
      <w:pgMar w:top="1191" w:right="1021" w:bottom="1021" w:left="851" w:header="709" w:footer="709"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2FE" w:rsidRDefault="002032FE" w:rsidP="00655617">
      <w:r>
        <w:separator/>
      </w:r>
    </w:p>
  </w:endnote>
  <w:endnote w:type="continuationSeparator" w:id="0">
    <w:p w:rsidR="002032FE" w:rsidRDefault="002032FE" w:rsidP="00655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2FE" w:rsidRDefault="002032FE" w:rsidP="00655617">
      <w:r>
        <w:separator/>
      </w:r>
    </w:p>
  </w:footnote>
  <w:footnote w:type="continuationSeparator" w:id="0">
    <w:p w:rsidR="002032FE" w:rsidRDefault="002032FE" w:rsidP="006556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A65" w:rsidRPr="007F4A65" w:rsidRDefault="007F4A65">
    <w:pPr>
      <w:pStyle w:val="Header"/>
      <w:jc w:val="center"/>
      <w:rPr>
        <w:lang w:val="uk-UA"/>
      </w:rPr>
    </w:pPr>
  </w:p>
  <w:p w:rsidR="00975E17" w:rsidRPr="007F4A65" w:rsidRDefault="00975E17">
    <w:pPr>
      <w:pStyle w:val="Header"/>
      <w:jc w:val="center"/>
      <w:rPr>
        <w:sz w:val="20"/>
        <w:szCs w:val="20"/>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63B89"/>
    <w:multiLevelType w:val="hybridMultilevel"/>
    <w:tmpl w:val="806E89D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471D71B1"/>
    <w:multiLevelType w:val="hybridMultilevel"/>
    <w:tmpl w:val="30C8BCDA"/>
    <w:lvl w:ilvl="0" w:tplc="ED02E686">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
    <w:nsid w:val="6F88758F"/>
    <w:multiLevelType w:val="hybridMultilevel"/>
    <w:tmpl w:val="FE12AF9A"/>
    <w:lvl w:ilvl="0" w:tplc="1A4C50C8">
      <w:start w:val="1"/>
      <w:numFmt w:val="decimal"/>
      <w:lvlText w:val="%1."/>
      <w:lvlJc w:val="left"/>
      <w:pPr>
        <w:ind w:left="644"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70C33412"/>
    <w:multiLevelType w:val="hybridMultilevel"/>
    <w:tmpl w:val="4FD2975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FCF"/>
    <w:rsid w:val="00026BA7"/>
    <w:rsid w:val="00045C19"/>
    <w:rsid w:val="00092056"/>
    <w:rsid w:val="0010405B"/>
    <w:rsid w:val="001234AB"/>
    <w:rsid w:val="00186B31"/>
    <w:rsid w:val="00192891"/>
    <w:rsid w:val="0019435A"/>
    <w:rsid w:val="001A5B75"/>
    <w:rsid w:val="002032FE"/>
    <w:rsid w:val="00210897"/>
    <w:rsid w:val="00213DC2"/>
    <w:rsid w:val="00260965"/>
    <w:rsid w:val="00273171"/>
    <w:rsid w:val="003055C0"/>
    <w:rsid w:val="00343676"/>
    <w:rsid w:val="00350845"/>
    <w:rsid w:val="00377828"/>
    <w:rsid w:val="003822DE"/>
    <w:rsid w:val="003F2FCF"/>
    <w:rsid w:val="004710FE"/>
    <w:rsid w:val="004713E9"/>
    <w:rsid w:val="004B54D0"/>
    <w:rsid w:val="004C7976"/>
    <w:rsid w:val="00506F46"/>
    <w:rsid w:val="0056313A"/>
    <w:rsid w:val="00582FB3"/>
    <w:rsid w:val="005A56FB"/>
    <w:rsid w:val="005F468A"/>
    <w:rsid w:val="00616183"/>
    <w:rsid w:val="00637D1D"/>
    <w:rsid w:val="00655617"/>
    <w:rsid w:val="00660E2C"/>
    <w:rsid w:val="00690152"/>
    <w:rsid w:val="006E6BDD"/>
    <w:rsid w:val="0078230D"/>
    <w:rsid w:val="007B0506"/>
    <w:rsid w:val="007B2F31"/>
    <w:rsid w:val="007F4A65"/>
    <w:rsid w:val="008015F0"/>
    <w:rsid w:val="00887752"/>
    <w:rsid w:val="0089277A"/>
    <w:rsid w:val="008F11D3"/>
    <w:rsid w:val="00925B5A"/>
    <w:rsid w:val="00975E17"/>
    <w:rsid w:val="009B13B6"/>
    <w:rsid w:val="009C74BE"/>
    <w:rsid w:val="00A178F5"/>
    <w:rsid w:val="00A239B7"/>
    <w:rsid w:val="00A23C90"/>
    <w:rsid w:val="00A24600"/>
    <w:rsid w:val="00A30853"/>
    <w:rsid w:val="00A7169B"/>
    <w:rsid w:val="00A71868"/>
    <w:rsid w:val="00A7481D"/>
    <w:rsid w:val="00AC1525"/>
    <w:rsid w:val="00B02E0D"/>
    <w:rsid w:val="00B36E04"/>
    <w:rsid w:val="00B5796B"/>
    <w:rsid w:val="00B631A0"/>
    <w:rsid w:val="00B97992"/>
    <w:rsid w:val="00BF4A16"/>
    <w:rsid w:val="00C03E9F"/>
    <w:rsid w:val="00C12231"/>
    <w:rsid w:val="00C1733E"/>
    <w:rsid w:val="00C35D83"/>
    <w:rsid w:val="00C55E90"/>
    <w:rsid w:val="00C61D35"/>
    <w:rsid w:val="00CA7012"/>
    <w:rsid w:val="00CC2089"/>
    <w:rsid w:val="00CD1310"/>
    <w:rsid w:val="00CF77B3"/>
    <w:rsid w:val="00D01516"/>
    <w:rsid w:val="00D01975"/>
    <w:rsid w:val="00D034CE"/>
    <w:rsid w:val="00D473E4"/>
    <w:rsid w:val="00D64197"/>
    <w:rsid w:val="00D77443"/>
    <w:rsid w:val="00D86722"/>
    <w:rsid w:val="00DA0FEB"/>
    <w:rsid w:val="00E454AF"/>
    <w:rsid w:val="00E51529"/>
    <w:rsid w:val="00E835BC"/>
    <w:rsid w:val="00EB0536"/>
    <w:rsid w:val="00EB76FC"/>
    <w:rsid w:val="00F61A33"/>
    <w:rsid w:val="00F84502"/>
    <w:rsid w:val="00F857ED"/>
    <w:rsid w:val="00F9131B"/>
    <w:rsid w:val="00F91517"/>
    <w:rsid w:val="00FD5456"/>
    <w:rsid w:val="00FE32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qFormat="1"/>
    <w:lsdException w:name="heading 8"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1A0"/>
    <w:rPr>
      <w:sz w:val="24"/>
      <w:szCs w:val="24"/>
      <w:lang w:val="ru-RU" w:eastAsia="ru-RU"/>
    </w:rPr>
  </w:style>
  <w:style w:type="paragraph" w:styleId="Heading1">
    <w:name w:val="heading 1"/>
    <w:basedOn w:val="Normal"/>
    <w:next w:val="Normal"/>
    <w:link w:val="Heading1Char"/>
    <w:uiPriority w:val="9"/>
    <w:qFormat/>
    <w:rsid w:val="00EB76FC"/>
    <w:pPr>
      <w:keepNext/>
      <w:jc w:val="right"/>
      <w:outlineLvl w:val="0"/>
    </w:pPr>
    <w:rPr>
      <w:sz w:val="28"/>
      <w:lang w:val="uk-UA"/>
    </w:rPr>
  </w:style>
  <w:style w:type="paragraph" w:styleId="Heading2">
    <w:name w:val="heading 2"/>
    <w:basedOn w:val="Normal"/>
    <w:next w:val="Normal"/>
    <w:link w:val="Heading2Char"/>
    <w:uiPriority w:val="9"/>
    <w:qFormat/>
    <w:rsid w:val="00EB76FC"/>
    <w:pPr>
      <w:keepNext/>
      <w:jc w:val="both"/>
      <w:outlineLvl w:val="1"/>
    </w:pPr>
    <w:rPr>
      <w:sz w:val="28"/>
      <w:lang w:val="uk-UA"/>
    </w:rPr>
  </w:style>
  <w:style w:type="paragraph" w:styleId="Heading3">
    <w:name w:val="heading 3"/>
    <w:basedOn w:val="Normal"/>
    <w:next w:val="Normal"/>
    <w:link w:val="Heading3Char"/>
    <w:uiPriority w:val="9"/>
    <w:qFormat/>
    <w:rsid w:val="00EB76FC"/>
    <w:pPr>
      <w:keepNext/>
      <w:outlineLvl w:val="2"/>
    </w:pPr>
    <w:rPr>
      <w:sz w:val="28"/>
      <w:lang w:val="uk-UA"/>
    </w:rPr>
  </w:style>
  <w:style w:type="paragraph" w:styleId="Heading4">
    <w:name w:val="heading 4"/>
    <w:basedOn w:val="Normal"/>
    <w:next w:val="Normal"/>
    <w:link w:val="Heading4Char"/>
    <w:qFormat/>
    <w:rsid w:val="00EB76FC"/>
    <w:pPr>
      <w:keepNext/>
      <w:spacing w:line="360" w:lineRule="auto"/>
      <w:jc w:val="center"/>
      <w:outlineLvl w:val="3"/>
    </w:pPr>
    <w:rPr>
      <w:sz w:val="28"/>
      <w:lang w:val="uk-UA"/>
    </w:rPr>
  </w:style>
  <w:style w:type="paragraph" w:styleId="Heading5">
    <w:name w:val="heading 5"/>
    <w:basedOn w:val="Normal"/>
    <w:next w:val="Normal"/>
    <w:link w:val="Heading5Char"/>
    <w:qFormat/>
    <w:rsid w:val="00EB76FC"/>
    <w:pPr>
      <w:spacing w:before="240" w:after="60"/>
      <w:outlineLvl w:val="4"/>
    </w:pPr>
    <w:rPr>
      <w:b/>
      <w:bCs/>
      <w:i/>
      <w:iCs/>
      <w:sz w:val="26"/>
      <w:szCs w:val="26"/>
    </w:rPr>
  </w:style>
  <w:style w:type="paragraph" w:styleId="Heading6">
    <w:name w:val="heading 6"/>
    <w:basedOn w:val="Normal"/>
    <w:next w:val="Normal"/>
    <w:link w:val="Heading6Char"/>
    <w:qFormat/>
    <w:rsid w:val="00EB76FC"/>
    <w:pPr>
      <w:spacing w:before="240" w:after="60"/>
      <w:outlineLvl w:val="5"/>
    </w:pPr>
    <w:rPr>
      <w:b/>
      <w:bCs/>
      <w:sz w:val="22"/>
      <w:szCs w:val="22"/>
    </w:rPr>
  </w:style>
  <w:style w:type="paragraph" w:styleId="Heading7">
    <w:name w:val="heading 7"/>
    <w:basedOn w:val="Normal"/>
    <w:next w:val="Normal"/>
    <w:link w:val="Heading7Char"/>
    <w:uiPriority w:val="99"/>
    <w:qFormat/>
    <w:rsid w:val="00EB76FC"/>
    <w:pPr>
      <w:spacing w:before="240" w:after="60"/>
      <w:outlineLvl w:val="6"/>
    </w:pPr>
  </w:style>
  <w:style w:type="paragraph" w:styleId="Heading8">
    <w:name w:val="heading 8"/>
    <w:basedOn w:val="Normal"/>
    <w:next w:val="Normal"/>
    <w:link w:val="Heading8Char"/>
    <w:uiPriority w:val="99"/>
    <w:qFormat/>
    <w:rsid w:val="00EB76FC"/>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B76FC"/>
    <w:rPr>
      <w:sz w:val="28"/>
      <w:szCs w:val="24"/>
      <w:lang w:val="uk-UA"/>
    </w:rPr>
  </w:style>
  <w:style w:type="character" w:customStyle="1" w:styleId="Heading2Char">
    <w:name w:val="Heading 2 Char"/>
    <w:link w:val="Heading2"/>
    <w:uiPriority w:val="9"/>
    <w:rsid w:val="00EB76FC"/>
    <w:rPr>
      <w:sz w:val="28"/>
      <w:szCs w:val="24"/>
      <w:lang w:val="uk-UA"/>
    </w:rPr>
  </w:style>
  <w:style w:type="character" w:customStyle="1" w:styleId="Heading3Char">
    <w:name w:val="Heading 3 Char"/>
    <w:link w:val="Heading3"/>
    <w:uiPriority w:val="9"/>
    <w:rsid w:val="00EB76FC"/>
    <w:rPr>
      <w:sz w:val="28"/>
      <w:szCs w:val="24"/>
      <w:lang w:val="uk-UA"/>
    </w:rPr>
  </w:style>
  <w:style w:type="character" w:customStyle="1" w:styleId="Heading4Char">
    <w:name w:val="Heading 4 Char"/>
    <w:link w:val="Heading4"/>
    <w:rsid w:val="00EB76FC"/>
    <w:rPr>
      <w:sz w:val="28"/>
      <w:szCs w:val="24"/>
      <w:lang w:val="uk-UA"/>
    </w:rPr>
  </w:style>
  <w:style w:type="character" w:customStyle="1" w:styleId="Heading5Char">
    <w:name w:val="Heading 5 Char"/>
    <w:link w:val="Heading5"/>
    <w:rsid w:val="00EB76FC"/>
    <w:rPr>
      <w:b/>
      <w:bCs/>
      <w:i/>
      <w:iCs/>
      <w:sz w:val="26"/>
      <w:szCs w:val="26"/>
    </w:rPr>
  </w:style>
  <w:style w:type="character" w:customStyle="1" w:styleId="Heading6Char">
    <w:name w:val="Heading 6 Char"/>
    <w:link w:val="Heading6"/>
    <w:rsid w:val="00EB76FC"/>
    <w:rPr>
      <w:b/>
      <w:bCs/>
      <w:sz w:val="22"/>
      <w:szCs w:val="22"/>
    </w:rPr>
  </w:style>
  <w:style w:type="character" w:customStyle="1" w:styleId="Heading7Char">
    <w:name w:val="Heading 7 Char"/>
    <w:link w:val="Heading7"/>
    <w:uiPriority w:val="99"/>
    <w:rsid w:val="00EB76FC"/>
    <w:rPr>
      <w:sz w:val="24"/>
      <w:szCs w:val="24"/>
    </w:rPr>
  </w:style>
  <w:style w:type="character" w:customStyle="1" w:styleId="Heading8Char">
    <w:name w:val="Heading 8 Char"/>
    <w:link w:val="Heading8"/>
    <w:uiPriority w:val="99"/>
    <w:rsid w:val="00EB76FC"/>
    <w:rPr>
      <w:i/>
      <w:iCs/>
      <w:sz w:val="24"/>
      <w:szCs w:val="24"/>
    </w:rPr>
  </w:style>
  <w:style w:type="paragraph" w:styleId="Caption">
    <w:name w:val="caption"/>
    <w:basedOn w:val="Normal"/>
    <w:next w:val="Normal"/>
    <w:uiPriority w:val="99"/>
    <w:qFormat/>
    <w:rsid w:val="00EB76FC"/>
    <w:pPr>
      <w:spacing w:before="120" w:after="120"/>
    </w:pPr>
    <w:rPr>
      <w:b/>
      <w:bCs/>
      <w:sz w:val="20"/>
      <w:szCs w:val="20"/>
    </w:rPr>
  </w:style>
  <w:style w:type="paragraph" w:styleId="Title">
    <w:name w:val="Title"/>
    <w:basedOn w:val="Normal"/>
    <w:link w:val="TitleChar"/>
    <w:uiPriority w:val="10"/>
    <w:qFormat/>
    <w:rsid w:val="00EB76FC"/>
    <w:pPr>
      <w:spacing w:line="360" w:lineRule="auto"/>
      <w:jc w:val="center"/>
    </w:pPr>
    <w:rPr>
      <w:sz w:val="28"/>
      <w:lang w:val="uk-UA"/>
    </w:rPr>
  </w:style>
  <w:style w:type="character" w:customStyle="1" w:styleId="TitleChar">
    <w:name w:val="Title Char"/>
    <w:link w:val="Title"/>
    <w:uiPriority w:val="10"/>
    <w:rsid w:val="00EB76FC"/>
    <w:rPr>
      <w:sz w:val="28"/>
      <w:szCs w:val="24"/>
      <w:lang w:val="uk-UA"/>
    </w:rPr>
  </w:style>
  <w:style w:type="paragraph" w:styleId="Subtitle">
    <w:name w:val="Subtitle"/>
    <w:basedOn w:val="Normal"/>
    <w:link w:val="SubtitleChar"/>
    <w:uiPriority w:val="99"/>
    <w:qFormat/>
    <w:rsid w:val="00EB76FC"/>
    <w:pPr>
      <w:spacing w:line="360" w:lineRule="auto"/>
      <w:jc w:val="both"/>
    </w:pPr>
    <w:rPr>
      <w:sz w:val="28"/>
      <w:lang w:val="uk-UA"/>
    </w:rPr>
  </w:style>
  <w:style w:type="character" w:customStyle="1" w:styleId="SubtitleChar">
    <w:name w:val="Subtitle Char"/>
    <w:link w:val="Subtitle"/>
    <w:uiPriority w:val="99"/>
    <w:rsid w:val="00EB76FC"/>
    <w:rPr>
      <w:sz w:val="28"/>
      <w:szCs w:val="24"/>
      <w:lang w:val="uk-UA"/>
    </w:rPr>
  </w:style>
  <w:style w:type="character" w:styleId="Hyperlink">
    <w:name w:val="Hyperlink"/>
    <w:uiPriority w:val="99"/>
    <w:semiHidden/>
    <w:unhideWhenUsed/>
    <w:rsid w:val="003F2FCF"/>
    <w:rPr>
      <w:color w:val="398AB5"/>
      <w:u w:val="single"/>
    </w:rPr>
  </w:style>
  <w:style w:type="paragraph" w:styleId="NormalWeb">
    <w:name w:val="Normal (Web)"/>
    <w:basedOn w:val="Normal"/>
    <w:uiPriority w:val="99"/>
    <w:semiHidden/>
    <w:unhideWhenUsed/>
    <w:rsid w:val="003F2FCF"/>
    <w:pPr>
      <w:spacing w:before="100" w:beforeAutospacing="1" w:after="100" w:afterAutospacing="1"/>
    </w:pPr>
  </w:style>
  <w:style w:type="paragraph" w:styleId="BodyText">
    <w:name w:val="Body Text"/>
    <w:basedOn w:val="Normal"/>
    <w:link w:val="BodyTextChar"/>
    <w:uiPriority w:val="99"/>
    <w:semiHidden/>
    <w:unhideWhenUsed/>
    <w:rsid w:val="003F2FCF"/>
    <w:pPr>
      <w:spacing w:after="160" w:line="360" w:lineRule="auto"/>
      <w:jc w:val="both"/>
    </w:pPr>
    <w:rPr>
      <w:rFonts w:ascii="Calibri" w:hAnsi="Calibri"/>
      <w:sz w:val="28"/>
      <w:szCs w:val="28"/>
      <w:lang w:eastAsia="en-US"/>
    </w:rPr>
  </w:style>
  <w:style w:type="character" w:customStyle="1" w:styleId="BodyTextChar">
    <w:name w:val="Body Text Char"/>
    <w:link w:val="BodyText"/>
    <w:uiPriority w:val="99"/>
    <w:semiHidden/>
    <w:rsid w:val="003F2FCF"/>
    <w:rPr>
      <w:rFonts w:ascii="Calibri" w:hAnsi="Calibri"/>
      <w:sz w:val="28"/>
      <w:szCs w:val="28"/>
      <w:lang w:eastAsia="en-US"/>
    </w:rPr>
  </w:style>
  <w:style w:type="paragraph" w:styleId="BodyText2">
    <w:name w:val="Body Text 2"/>
    <w:basedOn w:val="Normal"/>
    <w:link w:val="BodyText2Char"/>
    <w:uiPriority w:val="99"/>
    <w:semiHidden/>
    <w:unhideWhenUsed/>
    <w:rsid w:val="003F2FCF"/>
    <w:pPr>
      <w:spacing w:after="160" w:line="480" w:lineRule="atLeast"/>
      <w:ind w:firstLine="709"/>
      <w:jc w:val="both"/>
    </w:pPr>
    <w:rPr>
      <w:rFonts w:ascii="Courier New" w:hAnsi="Courier New"/>
      <w:spacing w:val="-20"/>
      <w:sz w:val="28"/>
      <w:szCs w:val="28"/>
      <w:lang w:eastAsia="en-US"/>
    </w:rPr>
  </w:style>
  <w:style w:type="character" w:customStyle="1" w:styleId="BodyText2Char">
    <w:name w:val="Body Text 2 Char"/>
    <w:link w:val="BodyText2"/>
    <w:uiPriority w:val="99"/>
    <w:semiHidden/>
    <w:rsid w:val="003F2FCF"/>
    <w:rPr>
      <w:rFonts w:ascii="Courier New" w:hAnsi="Courier New"/>
      <w:spacing w:val="-20"/>
      <w:sz w:val="28"/>
      <w:szCs w:val="28"/>
      <w:lang w:eastAsia="en-US"/>
    </w:rPr>
  </w:style>
  <w:style w:type="paragraph" w:styleId="BlockText">
    <w:name w:val="Block Text"/>
    <w:basedOn w:val="Normal"/>
    <w:uiPriority w:val="99"/>
    <w:semiHidden/>
    <w:unhideWhenUsed/>
    <w:rsid w:val="003F2FCF"/>
    <w:pPr>
      <w:spacing w:after="160" w:line="360" w:lineRule="auto"/>
      <w:ind w:left="-57" w:right="-57"/>
      <w:jc w:val="both"/>
    </w:pPr>
    <w:rPr>
      <w:rFonts w:ascii="Calibri" w:hAnsi="Calibri"/>
      <w:sz w:val="28"/>
      <w:szCs w:val="28"/>
      <w:lang w:val="uk-UA" w:eastAsia="en-US"/>
    </w:rPr>
  </w:style>
  <w:style w:type="character" w:customStyle="1" w:styleId="BalloonTextChar">
    <w:name w:val="Balloon Text Char"/>
    <w:link w:val="BalloonText"/>
    <w:uiPriority w:val="99"/>
    <w:semiHidden/>
    <w:rsid w:val="003F2FCF"/>
    <w:rPr>
      <w:rFonts w:ascii="Tahoma" w:hAnsi="Tahoma" w:cs="Tahoma"/>
      <w:sz w:val="16"/>
      <w:szCs w:val="16"/>
    </w:rPr>
  </w:style>
  <w:style w:type="paragraph" w:styleId="BalloonText">
    <w:name w:val="Balloon Text"/>
    <w:basedOn w:val="Normal"/>
    <w:link w:val="BalloonTextChar"/>
    <w:uiPriority w:val="99"/>
    <w:semiHidden/>
    <w:unhideWhenUsed/>
    <w:rsid w:val="003F2FCF"/>
    <w:rPr>
      <w:rFonts w:ascii="Tahoma" w:hAnsi="Tahoma"/>
      <w:sz w:val="16"/>
      <w:szCs w:val="16"/>
    </w:rPr>
  </w:style>
  <w:style w:type="paragraph" w:styleId="NoSpacing">
    <w:name w:val="No Spacing"/>
    <w:uiPriority w:val="1"/>
    <w:qFormat/>
    <w:rsid w:val="003F2FCF"/>
    <w:pPr>
      <w:jc w:val="both"/>
    </w:pPr>
    <w:rPr>
      <w:rFonts w:ascii="Calibri" w:hAnsi="Calibri"/>
      <w:sz w:val="22"/>
      <w:szCs w:val="22"/>
      <w:lang w:val="en-US" w:eastAsia="en-US"/>
    </w:rPr>
  </w:style>
  <w:style w:type="paragraph" w:styleId="ListParagraph">
    <w:name w:val="List Paragraph"/>
    <w:basedOn w:val="Normal"/>
    <w:uiPriority w:val="34"/>
    <w:qFormat/>
    <w:rsid w:val="003F2FCF"/>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rsid w:val="003F2FCF"/>
  </w:style>
  <w:style w:type="character" w:customStyle="1" w:styleId="st1">
    <w:name w:val="st1"/>
    <w:rsid w:val="003F2FCF"/>
  </w:style>
  <w:style w:type="character" w:customStyle="1" w:styleId="citation">
    <w:name w:val="citation"/>
    <w:rsid w:val="003F2FCF"/>
  </w:style>
  <w:style w:type="character" w:customStyle="1" w:styleId="printonly">
    <w:name w:val="printonly"/>
    <w:rsid w:val="003F2FCF"/>
  </w:style>
  <w:style w:type="character" w:customStyle="1" w:styleId="reference-accessdate">
    <w:name w:val="reference-accessdate"/>
    <w:rsid w:val="003F2FCF"/>
  </w:style>
  <w:style w:type="paragraph" w:styleId="Header">
    <w:name w:val="header"/>
    <w:basedOn w:val="Normal"/>
    <w:link w:val="HeaderChar"/>
    <w:uiPriority w:val="99"/>
    <w:unhideWhenUsed/>
    <w:rsid w:val="00655617"/>
    <w:pPr>
      <w:tabs>
        <w:tab w:val="center" w:pos="4677"/>
        <w:tab w:val="right" w:pos="9355"/>
      </w:tabs>
    </w:pPr>
  </w:style>
  <w:style w:type="character" w:customStyle="1" w:styleId="HeaderChar">
    <w:name w:val="Header Char"/>
    <w:basedOn w:val="DefaultParagraphFont"/>
    <w:link w:val="Header"/>
    <w:uiPriority w:val="99"/>
    <w:rsid w:val="00655617"/>
    <w:rPr>
      <w:sz w:val="24"/>
      <w:szCs w:val="24"/>
      <w:lang w:val="ru-RU" w:eastAsia="ru-RU"/>
    </w:rPr>
  </w:style>
  <w:style w:type="paragraph" w:styleId="Footer">
    <w:name w:val="footer"/>
    <w:basedOn w:val="Normal"/>
    <w:link w:val="FooterChar"/>
    <w:uiPriority w:val="99"/>
    <w:unhideWhenUsed/>
    <w:rsid w:val="00655617"/>
    <w:pPr>
      <w:tabs>
        <w:tab w:val="center" w:pos="4677"/>
        <w:tab w:val="right" w:pos="9355"/>
      </w:tabs>
    </w:pPr>
  </w:style>
  <w:style w:type="character" w:customStyle="1" w:styleId="FooterChar">
    <w:name w:val="Footer Char"/>
    <w:basedOn w:val="DefaultParagraphFont"/>
    <w:link w:val="Footer"/>
    <w:uiPriority w:val="99"/>
    <w:rsid w:val="00655617"/>
    <w:rPr>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qFormat="1"/>
    <w:lsdException w:name="heading 8"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1A0"/>
    <w:rPr>
      <w:sz w:val="24"/>
      <w:szCs w:val="24"/>
      <w:lang w:val="ru-RU" w:eastAsia="ru-RU"/>
    </w:rPr>
  </w:style>
  <w:style w:type="paragraph" w:styleId="Heading1">
    <w:name w:val="heading 1"/>
    <w:basedOn w:val="Normal"/>
    <w:next w:val="Normal"/>
    <w:link w:val="Heading1Char"/>
    <w:uiPriority w:val="9"/>
    <w:qFormat/>
    <w:rsid w:val="00EB76FC"/>
    <w:pPr>
      <w:keepNext/>
      <w:jc w:val="right"/>
      <w:outlineLvl w:val="0"/>
    </w:pPr>
    <w:rPr>
      <w:sz w:val="28"/>
      <w:lang w:val="uk-UA"/>
    </w:rPr>
  </w:style>
  <w:style w:type="paragraph" w:styleId="Heading2">
    <w:name w:val="heading 2"/>
    <w:basedOn w:val="Normal"/>
    <w:next w:val="Normal"/>
    <w:link w:val="Heading2Char"/>
    <w:uiPriority w:val="9"/>
    <w:qFormat/>
    <w:rsid w:val="00EB76FC"/>
    <w:pPr>
      <w:keepNext/>
      <w:jc w:val="both"/>
      <w:outlineLvl w:val="1"/>
    </w:pPr>
    <w:rPr>
      <w:sz w:val="28"/>
      <w:lang w:val="uk-UA"/>
    </w:rPr>
  </w:style>
  <w:style w:type="paragraph" w:styleId="Heading3">
    <w:name w:val="heading 3"/>
    <w:basedOn w:val="Normal"/>
    <w:next w:val="Normal"/>
    <w:link w:val="Heading3Char"/>
    <w:uiPriority w:val="9"/>
    <w:qFormat/>
    <w:rsid w:val="00EB76FC"/>
    <w:pPr>
      <w:keepNext/>
      <w:outlineLvl w:val="2"/>
    </w:pPr>
    <w:rPr>
      <w:sz w:val="28"/>
      <w:lang w:val="uk-UA"/>
    </w:rPr>
  </w:style>
  <w:style w:type="paragraph" w:styleId="Heading4">
    <w:name w:val="heading 4"/>
    <w:basedOn w:val="Normal"/>
    <w:next w:val="Normal"/>
    <w:link w:val="Heading4Char"/>
    <w:qFormat/>
    <w:rsid w:val="00EB76FC"/>
    <w:pPr>
      <w:keepNext/>
      <w:spacing w:line="360" w:lineRule="auto"/>
      <w:jc w:val="center"/>
      <w:outlineLvl w:val="3"/>
    </w:pPr>
    <w:rPr>
      <w:sz w:val="28"/>
      <w:lang w:val="uk-UA"/>
    </w:rPr>
  </w:style>
  <w:style w:type="paragraph" w:styleId="Heading5">
    <w:name w:val="heading 5"/>
    <w:basedOn w:val="Normal"/>
    <w:next w:val="Normal"/>
    <w:link w:val="Heading5Char"/>
    <w:qFormat/>
    <w:rsid w:val="00EB76FC"/>
    <w:pPr>
      <w:spacing w:before="240" w:after="60"/>
      <w:outlineLvl w:val="4"/>
    </w:pPr>
    <w:rPr>
      <w:b/>
      <w:bCs/>
      <w:i/>
      <w:iCs/>
      <w:sz w:val="26"/>
      <w:szCs w:val="26"/>
    </w:rPr>
  </w:style>
  <w:style w:type="paragraph" w:styleId="Heading6">
    <w:name w:val="heading 6"/>
    <w:basedOn w:val="Normal"/>
    <w:next w:val="Normal"/>
    <w:link w:val="Heading6Char"/>
    <w:qFormat/>
    <w:rsid w:val="00EB76FC"/>
    <w:pPr>
      <w:spacing w:before="240" w:after="60"/>
      <w:outlineLvl w:val="5"/>
    </w:pPr>
    <w:rPr>
      <w:b/>
      <w:bCs/>
      <w:sz w:val="22"/>
      <w:szCs w:val="22"/>
    </w:rPr>
  </w:style>
  <w:style w:type="paragraph" w:styleId="Heading7">
    <w:name w:val="heading 7"/>
    <w:basedOn w:val="Normal"/>
    <w:next w:val="Normal"/>
    <w:link w:val="Heading7Char"/>
    <w:uiPriority w:val="99"/>
    <w:qFormat/>
    <w:rsid w:val="00EB76FC"/>
    <w:pPr>
      <w:spacing w:before="240" w:after="60"/>
      <w:outlineLvl w:val="6"/>
    </w:pPr>
  </w:style>
  <w:style w:type="paragraph" w:styleId="Heading8">
    <w:name w:val="heading 8"/>
    <w:basedOn w:val="Normal"/>
    <w:next w:val="Normal"/>
    <w:link w:val="Heading8Char"/>
    <w:uiPriority w:val="99"/>
    <w:qFormat/>
    <w:rsid w:val="00EB76FC"/>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B76FC"/>
    <w:rPr>
      <w:sz w:val="28"/>
      <w:szCs w:val="24"/>
      <w:lang w:val="uk-UA"/>
    </w:rPr>
  </w:style>
  <w:style w:type="character" w:customStyle="1" w:styleId="Heading2Char">
    <w:name w:val="Heading 2 Char"/>
    <w:link w:val="Heading2"/>
    <w:uiPriority w:val="9"/>
    <w:rsid w:val="00EB76FC"/>
    <w:rPr>
      <w:sz w:val="28"/>
      <w:szCs w:val="24"/>
      <w:lang w:val="uk-UA"/>
    </w:rPr>
  </w:style>
  <w:style w:type="character" w:customStyle="1" w:styleId="Heading3Char">
    <w:name w:val="Heading 3 Char"/>
    <w:link w:val="Heading3"/>
    <w:uiPriority w:val="9"/>
    <w:rsid w:val="00EB76FC"/>
    <w:rPr>
      <w:sz w:val="28"/>
      <w:szCs w:val="24"/>
      <w:lang w:val="uk-UA"/>
    </w:rPr>
  </w:style>
  <w:style w:type="character" w:customStyle="1" w:styleId="Heading4Char">
    <w:name w:val="Heading 4 Char"/>
    <w:link w:val="Heading4"/>
    <w:rsid w:val="00EB76FC"/>
    <w:rPr>
      <w:sz w:val="28"/>
      <w:szCs w:val="24"/>
      <w:lang w:val="uk-UA"/>
    </w:rPr>
  </w:style>
  <w:style w:type="character" w:customStyle="1" w:styleId="Heading5Char">
    <w:name w:val="Heading 5 Char"/>
    <w:link w:val="Heading5"/>
    <w:rsid w:val="00EB76FC"/>
    <w:rPr>
      <w:b/>
      <w:bCs/>
      <w:i/>
      <w:iCs/>
      <w:sz w:val="26"/>
      <w:szCs w:val="26"/>
    </w:rPr>
  </w:style>
  <w:style w:type="character" w:customStyle="1" w:styleId="Heading6Char">
    <w:name w:val="Heading 6 Char"/>
    <w:link w:val="Heading6"/>
    <w:rsid w:val="00EB76FC"/>
    <w:rPr>
      <w:b/>
      <w:bCs/>
      <w:sz w:val="22"/>
      <w:szCs w:val="22"/>
    </w:rPr>
  </w:style>
  <w:style w:type="character" w:customStyle="1" w:styleId="Heading7Char">
    <w:name w:val="Heading 7 Char"/>
    <w:link w:val="Heading7"/>
    <w:uiPriority w:val="99"/>
    <w:rsid w:val="00EB76FC"/>
    <w:rPr>
      <w:sz w:val="24"/>
      <w:szCs w:val="24"/>
    </w:rPr>
  </w:style>
  <w:style w:type="character" w:customStyle="1" w:styleId="Heading8Char">
    <w:name w:val="Heading 8 Char"/>
    <w:link w:val="Heading8"/>
    <w:uiPriority w:val="99"/>
    <w:rsid w:val="00EB76FC"/>
    <w:rPr>
      <w:i/>
      <w:iCs/>
      <w:sz w:val="24"/>
      <w:szCs w:val="24"/>
    </w:rPr>
  </w:style>
  <w:style w:type="paragraph" w:styleId="Caption">
    <w:name w:val="caption"/>
    <w:basedOn w:val="Normal"/>
    <w:next w:val="Normal"/>
    <w:uiPriority w:val="99"/>
    <w:qFormat/>
    <w:rsid w:val="00EB76FC"/>
    <w:pPr>
      <w:spacing w:before="120" w:after="120"/>
    </w:pPr>
    <w:rPr>
      <w:b/>
      <w:bCs/>
      <w:sz w:val="20"/>
      <w:szCs w:val="20"/>
    </w:rPr>
  </w:style>
  <w:style w:type="paragraph" w:styleId="Title">
    <w:name w:val="Title"/>
    <w:basedOn w:val="Normal"/>
    <w:link w:val="TitleChar"/>
    <w:uiPriority w:val="10"/>
    <w:qFormat/>
    <w:rsid w:val="00EB76FC"/>
    <w:pPr>
      <w:spacing w:line="360" w:lineRule="auto"/>
      <w:jc w:val="center"/>
    </w:pPr>
    <w:rPr>
      <w:sz w:val="28"/>
      <w:lang w:val="uk-UA"/>
    </w:rPr>
  </w:style>
  <w:style w:type="character" w:customStyle="1" w:styleId="TitleChar">
    <w:name w:val="Title Char"/>
    <w:link w:val="Title"/>
    <w:uiPriority w:val="10"/>
    <w:rsid w:val="00EB76FC"/>
    <w:rPr>
      <w:sz w:val="28"/>
      <w:szCs w:val="24"/>
      <w:lang w:val="uk-UA"/>
    </w:rPr>
  </w:style>
  <w:style w:type="paragraph" w:styleId="Subtitle">
    <w:name w:val="Subtitle"/>
    <w:basedOn w:val="Normal"/>
    <w:link w:val="SubtitleChar"/>
    <w:uiPriority w:val="99"/>
    <w:qFormat/>
    <w:rsid w:val="00EB76FC"/>
    <w:pPr>
      <w:spacing w:line="360" w:lineRule="auto"/>
      <w:jc w:val="both"/>
    </w:pPr>
    <w:rPr>
      <w:sz w:val="28"/>
      <w:lang w:val="uk-UA"/>
    </w:rPr>
  </w:style>
  <w:style w:type="character" w:customStyle="1" w:styleId="SubtitleChar">
    <w:name w:val="Subtitle Char"/>
    <w:link w:val="Subtitle"/>
    <w:uiPriority w:val="99"/>
    <w:rsid w:val="00EB76FC"/>
    <w:rPr>
      <w:sz w:val="28"/>
      <w:szCs w:val="24"/>
      <w:lang w:val="uk-UA"/>
    </w:rPr>
  </w:style>
  <w:style w:type="character" w:styleId="Hyperlink">
    <w:name w:val="Hyperlink"/>
    <w:uiPriority w:val="99"/>
    <w:semiHidden/>
    <w:unhideWhenUsed/>
    <w:rsid w:val="003F2FCF"/>
    <w:rPr>
      <w:color w:val="398AB5"/>
      <w:u w:val="single"/>
    </w:rPr>
  </w:style>
  <w:style w:type="paragraph" w:styleId="NormalWeb">
    <w:name w:val="Normal (Web)"/>
    <w:basedOn w:val="Normal"/>
    <w:uiPriority w:val="99"/>
    <w:semiHidden/>
    <w:unhideWhenUsed/>
    <w:rsid w:val="003F2FCF"/>
    <w:pPr>
      <w:spacing w:before="100" w:beforeAutospacing="1" w:after="100" w:afterAutospacing="1"/>
    </w:pPr>
  </w:style>
  <w:style w:type="paragraph" w:styleId="BodyText">
    <w:name w:val="Body Text"/>
    <w:basedOn w:val="Normal"/>
    <w:link w:val="BodyTextChar"/>
    <w:uiPriority w:val="99"/>
    <w:semiHidden/>
    <w:unhideWhenUsed/>
    <w:rsid w:val="003F2FCF"/>
    <w:pPr>
      <w:spacing w:after="160" w:line="360" w:lineRule="auto"/>
      <w:jc w:val="both"/>
    </w:pPr>
    <w:rPr>
      <w:rFonts w:ascii="Calibri" w:hAnsi="Calibri"/>
      <w:sz w:val="28"/>
      <w:szCs w:val="28"/>
      <w:lang w:eastAsia="en-US"/>
    </w:rPr>
  </w:style>
  <w:style w:type="character" w:customStyle="1" w:styleId="BodyTextChar">
    <w:name w:val="Body Text Char"/>
    <w:link w:val="BodyText"/>
    <w:uiPriority w:val="99"/>
    <w:semiHidden/>
    <w:rsid w:val="003F2FCF"/>
    <w:rPr>
      <w:rFonts w:ascii="Calibri" w:hAnsi="Calibri"/>
      <w:sz w:val="28"/>
      <w:szCs w:val="28"/>
      <w:lang w:eastAsia="en-US"/>
    </w:rPr>
  </w:style>
  <w:style w:type="paragraph" w:styleId="BodyText2">
    <w:name w:val="Body Text 2"/>
    <w:basedOn w:val="Normal"/>
    <w:link w:val="BodyText2Char"/>
    <w:uiPriority w:val="99"/>
    <w:semiHidden/>
    <w:unhideWhenUsed/>
    <w:rsid w:val="003F2FCF"/>
    <w:pPr>
      <w:spacing w:after="160" w:line="480" w:lineRule="atLeast"/>
      <w:ind w:firstLine="709"/>
      <w:jc w:val="both"/>
    </w:pPr>
    <w:rPr>
      <w:rFonts w:ascii="Courier New" w:hAnsi="Courier New"/>
      <w:spacing w:val="-20"/>
      <w:sz w:val="28"/>
      <w:szCs w:val="28"/>
      <w:lang w:eastAsia="en-US"/>
    </w:rPr>
  </w:style>
  <w:style w:type="character" w:customStyle="1" w:styleId="BodyText2Char">
    <w:name w:val="Body Text 2 Char"/>
    <w:link w:val="BodyText2"/>
    <w:uiPriority w:val="99"/>
    <w:semiHidden/>
    <w:rsid w:val="003F2FCF"/>
    <w:rPr>
      <w:rFonts w:ascii="Courier New" w:hAnsi="Courier New"/>
      <w:spacing w:val="-20"/>
      <w:sz w:val="28"/>
      <w:szCs w:val="28"/>
      <w:lang w:eastAsia="en-US"/>
    </w:rPr>
  </w:style>
  <w:style w:type="paragraph" w:styleId="BlockText">
    <w:name w:val="Block Text"/>
    <w:basedOn w:val="Normal"/>
    <w:uiPriority w:val="99"/>
    <w:semiHidden/>
    <w:unhideWhenUsed/>
    <w:rsid w:val="003F2FCF"/>
    <w:pPr>
      <w:spacing w:after="160" w:line="360" w:lineRule="auto"/>
      <w:ind w:left="-57" w:right="-57"/>
      <w:jc w:val="both"/>
    </w:pPr>
    <w:rPr>
      <w:rFonts w:ascii="Calibri" w:hAnsi="Calibri"/>
      <w:sz w:val="28"/>
      <w:szCs w:val="28"/>
      <w:lang w:val="uk-UA" w:eastAsia="en-US"/>
    </w:rPr>
  </w:style>
  <w:style w:type="character" w:customStyle="1" w:styleId="BalloonTextChar">
    <w:name w:val="Balloon Text Char"/>
    <w:link w:val="BalloonText"/>
    <w:uiPriority w:val="99"/>
    <w:semiHidden/>
    <w:rsid w:val="003F2FCF"/>
    <w:rPr>
      <w:rFonts w:ascii="Tahoma" w:hAnsi="Tahoma" w:cs="Tahoma"/>
      <w:sz w:val="16"/>
      <w:szCs w:val="16"/>
    </w:rPr>
  </w:style>
  <w:style w:type="paragraph" w:styleId="BalloonText">
    <w:name w:val="Balloon Text"/>
    <w:basedOn w:val="Normal"/>
    <w:link w:val="BalloonTextChar"/>
    <w:uiPriority w:val="99"/>
    <w:semiHidden/>
    <w:unhideWhenUsed/>
    <w:rsid w:val="003F2FCF"/>
    <w:rPr>
      <w:rFonts w:ascii="Tahoma" w:hAnsi="Tahoma"/>
      <w:sz w:val="16"/>
      <w:szCs w:val="16"/>
    </w:rPr>
  </w:style>
  <w:style w:type="paragraph" w:styleId="NoSpacing">
    <w:name w:val="No Spacing"/>
    <w:uiPriority w:val="1"/>
    <w:qFormat/>
    <w:rsid w:val="003F2FCF"/>
    <w:pPr>
      <w:jc w:val="both"/>
    </w:pPr>
    <w:rPr>
      <w:rFonts w:ascii="Calibri" w:hAnsi="Calibri"/>
      <w:sz w:val="22"/>
      <w:szCs w:val="22"/>
      <w:lang w:val="en-US" w:eastAsia="en-US"/>
    </w:rPr>
  </w:style>
  <w:style w:type="paragraph" w:styleId="ListParagraph">
    <w:name w:val="List Paragraph"/>
    <w:basedOn w:val="Normal"/>
    <w:uiPriority w:val="34"/>
    <w:qFormat/>
    <w:rsid w:val="003F2FCF"/>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rsid w:val="003F2FCF"/>
  </w:style>
  <w:style w:type="character" w:customStyle="1" w:styleId="st1">
    <w:name w:val="st1"/>
    <w:rsid w:val="003F2FCF"/>
  </w:style>
  <w:style w:type="character" w:customStyle="1" w:styleId="citation">
    <w:name w:val="citation"/>
    <w:rsid w:val="003F2FCF"/>
  </w:style>
  <w:style w:type="character" w:customStyle="1" w:styleId="printonly">
    <w:name w:val="printonly"/>
    <w:rsid w:val="003F2FCF"/>
  </w:style>
  <w:style w:type="character" w:customStyle="1" w:styleId="reference-accessdate">
    <w:name w:val="reference-accessdate"/>
    <w:rsid w:val="003F2FCF"/>
  </w:style>
  <w:style w:type="paragraph" w:styleId="Header">
    <w:name w:val="header"/>
    <w:basedOn w:val="Normal"/>
    <w:link w:val="HeaderChar"/>
    <w:uiPriority w:val="99"/>
    <w:unhideWhenUsed/>
    <w:rsid w:val="00655617"/>
    <w:pPr>
      <w:tabs>
        <w:tab w:val="center" w:pos="4677"/>
        <w:tab w:val="right" w:pos="9355"/>
      </w:tabs>
    </w:pPr>
  </w:style>
  <w:style w:type="character" w:customStyle="1" w:styleId="HeaderChar">
    <w:name w:val="Header Char"/>
    <w:basedOn w:val="DefaultParagraphFont"/>
    <w:link w:val="Header"/>
    <w:uiPriority w:val="99"/>
    <w:rsid w:val="00655617"/>
    <w:rPr>
      <w:sz w:val="24"/>
      <w:szCs w:val="24"/>
      <w:lang w:val="ru-RU" w:eastAsia="ru-RU"/>
    </w:rPr>
  </w:style>
  <w:style w:type="paragraph" w:styleId="Footer">
    <w:name w:val="footer"/>
    <w:basedOn w:val="Normal"/>
    <w:link w:val="FooterChar"/>
    <w:uiPriority w:val="99"/>
    <w:unhideWhenUsed/>
    <w:rsid w:val="00655617"/>
    <w:pPr>
      <w:tabs>
        <w:tab w:val="center" w:pos="4677"/>
        <w:tab w:val="right" w:pos="9355"/>
      </w:tabs>
    </w:pPr>
  </w:style>
  <w:style w:type="character" w:customStyle="1" w:styleId="FooterChar">
    <w:name w:val="Footer Char"/>
    <w:basedOn w:val="DefaultParagraphFont"/>
    <w:link w:val="Footer"/>
    <w:uiPriority w:val="99"/>
    <w:rsid w:val="00655617"/>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086764">
      <w:bodyDiv w:val="1"/>
      <w:marLeft w:val="0"/>
      <w:marRight w:val="0"/>
      <w:marTop w:val="0"/>
      <w:marBottom w:val="0"/>
      <w:divBdr>
        <w:top w:val="none" w:sz="0" w:space="0" w:color="auto"/>
        <w:left w:val="none" w:sz="0" w:space="0" w:color="auto"/>
        <w:bottom w:val="none" w:sz="0" w:space="0" w:color="auto"/>
        <w:right w:val="none" w:sz="0" w:space="0" w:color="auto"/>
      </w:divBdr>
    </w:div>
    <w:div w:id="912852950">
      <w:bodyDiv w:val="1"/>
      <w:marLeft w:val="0"/>
      <w:marRight w:val="0"/>
      <w:marTop w:val="0"/>
      <w:marBottom w:val="0"/>
      <w:divBdr>
        <w:top w:val="none" w:sz="0" w:space="0" w:color="auto"/>
        <w:left w:val="none" w:sz="0" w:space="0" w:color="auto"/>
        <w:bottom w:val="none" w:sz="0" w:space="0" w:color="auto"/>
        <w:right w:val="none" w:sz="0" w:space="0" w:color="auto"/>
      </w:divBdr>
    </w:div>
    <w:div w:id="1124227308">
      <w:bodyDiv w:val="1"/>
      <w:marLeft w:val="0"/>
      <w:marRight w:val="0"/>
      <w:marTop w:val="0"/>
      <w:marBottom w:val="0"/>
      <w:divBdr>
        <w:top w:val="none" w:sz="0" w:space="0" w:color="auto"/>
        <w:left w:val="none" w:sz="0" w:space="0" w:color="auto"/>
        <w:bottom w:val="none" w:sz="0" w:space="0" w:color="auto"/>
        <w:right w:val="none" w:sz="0" w:space="0" w:color="auto"/>
      </w:divBdr>
    </w:div>
    <w:div w:id="1674530897">
      <w:bodyDiv w:val="1"/>
      <w:marLeft w:val="0"/>
      <w:marRight w:val="0"/>
      <w:marTop w:val="0"/>
      <w:marBottom w:val="0"/>
      <w:divBdr>
        <w:top w:val="none" w:sz="0" w:space="0" w:color="auto"/>
        <w:left w:val="none" w:sz="0" w:space="0" w:color="auto"/>
        <w:bottom w:val="none" w:sz="0" w:space="0" w:color="auto"/>
        <w:right w:val="none" w:sz="0" w:space="0" w:color="auto"/>
      </w:divBdr>
    </w:div>
    <w:div w:id="1724064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ncbi.nlm.nih.gov/pubmed/?term=Salamon%20L%5BAuthor%5D&amp;cauthor=true&amp;cauthor_uid=22965673"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26BA0-4D13-4510-8C1C-AC93E6302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27</Pages>
  <Words>9098</Words>
  <Characters>51864</Characters>
  <Application>Microsoft Office Word</Application>
  <DocSecurity>0</DocSecurity>
  <Lines>432</Lines>
  <Paragraphs>121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60841</CharactersWithSpaces>
  <SharedDoc>false</SharedDoc>
  <HLinks>
    <vt:vector size="24" baseType="variant">
      <vt:variant>
        <vt:i4>1048616</vt:i4>
      </vt:variant>
      <vt:variant>
        <vt:i4>9</vt:i4>
      </vt:variant>
      <vt:variant>
        <vt:i4>0</vt:i4>
      </vt:variant>
      <vt:variant>
        <vt:i4>5</vt:i4>
      </vt:variant>
      <vt:variant>
        <vt:lpwstr>http://www.ncbi.nlm.nih.gov/pubmed/?term=Salamon%20L%5BAuthor%5D&amp;cauthor=true&amp;cauthor_uid=22965673</vt:lpwstr>
      </vt:variant>
      <vt:variant>
        <vt:lpwstr/>
      </vt:variant>
      <vt:variant>
        <vt:i4>1048616</vt:i4>
      </vt:variant>
      <vt:variant>
        <vt:i4>6</vt:i4>
      </vt:variant>
      <vt:variant>
        <vt:i4>0</vt:i4>
      </vt:variant>
      <vt:variant>
        <vt:i4>5</vt:i4>
      </vt:variant>
      <vt:variant>
        <vt:lpwstr>http://www.ncbi.nlm.nih.gov/pubmed/?term=Salamon%20L%5BAuthor%5D&amp;cauthor=true&amp;cauthor_uid=22965673</vt:lpwstr>
      </vt:variant>
      <vt:variant>
        <vt:lpwstr/>
      </vt:variant>
      <vt:variant>
        <vt:i4>1048616</vt:i4>
      </vt:variant>
      <vt:variant>
        <vt:i4>3</vt:i4>
      </vt:variant>
      <vt:variant>
        <vt:i4>0</vt:i4>
      </vt:variant>
      <vt:variant>
        <vt:i4>5</vt:i4>
      </vt:variant>
      <vt:variant>
        <vt:lpwstr>http://www.ncbi.nlm.nih.gov/pubmed/?term=Salamon%20L%5BAuthor%5D&amp;cauthor=true&amp;cauthor_uid=22965673</vt:lpwstr>
      </vt:variant>
      <vt:variant>
        <vt:lpwstr/>
      </vt:variant>
      <vt:variant>
        <vt:i4>1048616</vt:i4>
      </vt:variant>
      <vt:variant>
        <vt:i4>0</vt:i4>
      </vt:variant>
      <vt:variant>
        <vt:i4>0</vt:i4>
      </vt:variant>
      <vt:variant>
        <vt:i4>5</vt:i4>
      </vt:variant>
      <vt:variant>
        <vt:lpwstr>http://www.ncbi.nlm.nih.gov/pubmed/?term=Salamon%20L%5BAuthor%5D&amp;cauthor=true&amp;cauthor_uid=22965673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c:creator>
  <cp:lastModifiedBy>gt4983</cp:lastModifiedBy>
  <cp:revision>3</cp:revision>
  <cp:lastPrinted>2016-09-06T05:31:00Z</cp:lastPrinted>
  <dcterms:created xsi:type="dcterms:W3CDTF">2016-09-14T05:03:00Z</dcterms:created>
  <dcterms:modified xsi:type="dcterms:W3CDTF">2016-09-14T05:10:00Z</dcterms:modified>
</cp:coreProperties>
</file>