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39" w:rsidRPr="00F2626D" w:rsidRDefault="00DB3839" w:rsidP="007209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НАЦІОНАЛЬНА АКАДЕМІЯ МЕДИЧНИХ НАУК УКРАЇНИ </w:t>
      </w:r>
    </w:p>
    <w:p w:rsidR="00FB1762" w:rsidRPr="00F2626D" w:rsidRDefault="00DB3839" w:rsidP="00DB3839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>Д</w:t>
      </w:r>
      <w:r w:rsidR="00FB1762" w:rsidRPr="00F2626D">
        <w:rPr>
          <w:rFonts w:ascii="Times New Roman" w:hAnsi="Times New Roman"/>
          <w:b/>
          <w:sz w:val="28"/>
          <w:szCs w:val="28"/>
          <w:lang w:val="uk-UA"/>
        </w:rPr>
        <w:t>ЕРЖАВНА УСТАНОВА</w:t>
      </w:r>
    </w:p>
    <w:p w:rsidR="00720916" w:rsidRPr="00F2626D" w:rsidRDefault="00DB3839" w:rsidP="00DB3839">
      <w:pPr>
        <w:spacing w:after="0" w:line="240" w:lineRule="auto"/>
        <w:ind w:left="-284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>«ІНСТИТУТ ФАРМАКОЛОГІЇ ТА ТОКСИКОЛОГІЇ НАМН УКРАЇНИ»</w:t>
      </w: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1762" w:rsidRPr="00F2626D" w:rsidRDefault="00FB1762" w:rsidP="0072091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0916" w:rsidRPr="00F2626D" w:rsidRDefault="00720916" w:rsidP="007209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b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 Наталя Олександрівна</w:t>
      </w:r>
    </w:p>
    <w:p w:rsidR="00720916" w:rsidRPr="00F2626D" w:rsidRDefault="00720916" w:rsidP="00720916">
      <w:pPr>
        <w:pStyle w:val="af0"/>
        <w:outlineLvl w:val="0"/>
        <w:rPr>
          <w:b w:val="0"/>
          <w:szCs w:val="28"/>
        </w:rPr>
      </w:pPr>
    </w:p>
    <w:p w:rsidR="00FB1762" w:rsidRPr="00F2626D" w:rsidRDefault="00FB1762" w:rsidP="00720916">
      <w:pPr>
        <w:pStyle w:val="af0"/>
        <w:outlineLvl w:val="0"/>
        <w:rPr>
          <w:b w:val="0"/>
          <w:szCs w:val="28"/>
        </w:rPr>
      </w:pPr>
    </w:p>
    <w:p w:rsidR="00774794" w:rsidRPr="00F2626D" w:rsidRDefault="00774794" w:rsidP="00774794">
      <w:pPr>
        <w:widowControl w:val="0"/>
        <w:spacing w:after="0" w:line="360" w:lineRule="auto"/>
        <w:ind w:right="-185"/>
        <w:jc w:val="right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УДК 615.322:638.17:615.07:616-008.6-092.9</w:t>
      </w:r>
    </w:p>
    <w:p w:rsidR="00C30760" w:rsidRPr="00F2626D" w:rsidRDefault="00C30760" w:rsidP="007209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0760" w:rsidRPr="00F2626D" w:rsidRDefault="00C30760" w:rsidP="007209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0760" w:rsidRPr="00F2626D" w:rsidRDefault="00C30760" w:rsidP="007209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0760" w:rsidRPr="00F2626D" w:rsidRDefault="00C30760" w:rsidP="007209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0760" w:rsidRPr="00F2626D" w:rsidRDefault="00C30760" w:rsidP="007209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018DA" w:rsidRPr="00F2626D" w:rsidRDefault="00850F3A" w:rsidP="00850F3A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9"/>
          <w:lang w:val="uk-UA"/>
        </w:rPr>
      </w:pPr>
      <w:r w:rsidRPr="00F2626D">
        <w:rPr>
          <w:rFonts w:ascii="Times New Roman" w:hAnsi="Times New Roman" w:cs="Times New Roman"/>
          <w:b/>
          <w:sz w:val="28"/>
          <w:szCs w:val="29"/>
          <w:lang w:val="uk-UA"/>
        </w:rPr>
        <w:t xml:space="preserve">НЕЙРОФАРМАКОЛОГІЧНА АКТИВНІСТЬ </w:t>
      </w:r>
    </w:p>
    <w:p w:rsidR="008018DA" w:rsidRPr="00F2626D" w:rsidRDefault="00850F3A" w:rsidP="00850F3A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9"/>
          <w:lang w:val="uk-UA"/>
        </w:rPr>
      </w:pPr>
      <w:r w:rsidRPr="00F2626D">
        <w:rPr>
          <w:rFonts w:ascii="Times New Roman" w:hAnsi="Times New Roman" w:cs="Times New Roman"/>
          <w:b/>
          <w:sz w:val="28"/>
          <w:szCs w:val="29"/>
          <w:lang w:val="uk-UA"/>
        </w:rPr>
        <w:t xml:space="preserve">ФІТОЕКСТРАКТІВ ТА </w:t>
      </w:r>
      <w:r w:rsidR="00C36989" w:rsidRPr="00F2626D">
        <w:rPr>
          <w:rFonts w:ascii="Times New Roman" w:hAnsi="Times New Roman" w:cs="Times New Roman"/>
          <w:b/>
          <w:sz w:val="28"/>
          <w:szCs w:val="29"/>
          <w:lang w:val="uk-UA"/>
        </w:rPr>
        <w:t>ЕКСТРАКТУ МАТОЧНОГО МОЛОЧКА</w:t>
      </w:r>
      <w:r w:rsidRPr="00F2626D">
        <w:rPr>
          <w:rFonts w:ascii="Times New Roman" w:hAnsi="Times New Roman" w:cs="Times New Roman"/>
          <w:b/>
          <w:sz w:val="28"/>
          <w:szCs w:val="29"/>
          <w:lang w:val="uk-UA"/>
        </w:rPr>
        <w:t xml:space="preserve"> </w:t>
      </w:r>
    </w:p>
    <w:p w:rsidR="00850F3A" w:rsidRPr="00F2626D" w:rsidRDefault="00850F3A" w:rsidP="00850F3A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9"/>
          <w:lang w:val="uk-UA"/>
        </w:rPr>
      </w:pPr>
      <w:r w:rsidRPr="00F2626D">
        <w:rPr>
          <w:rFonts w:ascii="Times New Roman" w:hAnsi="Times New Roman" w:cs="Times New Roman"/>
          <w:b/>
          <w:sz w:val="28"/>
          <w:szCs w:val="29"/>
          <w:lang w:val="uk-UA"/>
        </w:rPr>
        <w:t>ЗА УМОВ ЕКСПЕРИМЕНТАЛЬНОГО МЕТАБОЛІЧНОГО СИНДРОМУ</w:t>
      </w:r>
    </w:p>
    <w:p w:rsidR="00720916" w:rsidRPr="00F2626D" w:rsidRDefault="00720916" w:rsidP="00720916">
      <w:pPr>
        <w:pStyle w:val="af0"/>
        <w:rPr>
          <w:b w:val="0"/>
          <w:bCs w:val="0"/>
          <w:szCs w:val="28"/>
        </w:rPr>
      </w:pP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14.03.05</w:t>
      </w:r>
      <w:r w:rsidR="004612BE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2BE5" w:rsidRPr="00F2626D">
        <w:rPr>
          <w:rFonts w:ascii="Times New Roman" w:hAnsi="Times New Roman"/>
          <w:sz w:val="28"/>
          <w:szCs w:val="28"/>
          <w:lang w:val="uk-UA"/>
        </w:rPr>
        <w:t>–</w:t>
      </w:r>
      <w:r w:rsidR="004612BE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фармакологія </w:t>
      </w: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0916" w:rsidRPr="00F2626D" w:rsidRDefault="00C30760" w:rsidP="0072091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>Автореферат</w:t>
      </w: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дисертації на здобуття наукового ступеня</w:t>
      </w: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кандидата біологічних наук</w:t>
      </w:r>
    </w:p>
    <w:p w:rsidR="00720916" w:rsidRPr="00F2626D" w:rsidRDefault="00720916" w:rsidP="00720916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4794" w:rsidRPr="00F2626D" w:rsidRDefault="00774794" w:rsidP="00720916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4794" w:rsidRPr="00F2626D" w:rsidRDefault="00774794" w:rsidP="00720916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20916" w:rsidRPr="00F2626D" w:rsidRDefault="00DB3839" w:rsidP="00720916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Київ</w:t>
      </w:r>
      <w:r w:rsidR="0049153F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2BE5" w:rsidRPr="00F2626D">
        <w:rPr>
          <w:rFonts w:ascii="Times New Roman" w:hAnsi="Times New Roman"/>
          <w:sz w:val="28"/>
          <w:lang w:val="uk-UA"/>
        </w:rPr>
        <w:t>–</w:t>
      </w:r>
      <w:r w:rsidR="0049153F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0916" w:rsidRPr="00F2626D">
        <w:rPr>
          <w:rFonts w:ascii="Times New Roman" w:hAnsi="Times New Roman"/>
          <w:sz w:val="28"/>
          <w:szCs w:val="28"/>
          <w:lang w:val="uk-UA"/>
        </w:rPr>
        <w:t>201</w:t>
      </w:r>
      <w:r w:rsidR="001B3E8B" w:rsidRPr="00F2626D">
        <w:rPr>
          <w:rFonts w:ascii="Times New Roman" w:hAnsi="Times New Roman"/>
          <w:sz w:val="28"/>
          <w:szCs w:val="28"/>
          <w:lang w:val="uk-UA"/>
        </w:rPr>
        <w:t>7</w:t>
      </w:r>
    </w:p>
    <w:p w:rsidR="00720916" w:rsidRPr="00F2626D" w:rsidRDefault="00720916" w:rsidP="00720916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2626D">
        <w:rPr>
          <w:rFonts w:ascii="Times New Roman" w:hAnsi="Times New Roman" w:cs="Times New Roman"/>
          <w:color w:val="auto"/>
          <w:sz w:val="28"/>
          <w:szCs w:val="28"/>
          <w:lang w:val="uk-UA"/>
        </w:rPr>
        <w:br w:type="page"/>
        <w:t>Дисертацією є рукопис.</w:t>
      </w:r>
    </w:p>
    <w:p w:rsidR="00C56744" w:rsidRPr="00F2626D" w:rsidRDefault="00C56744" w:rsidP="00720916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20916" w:rsidRPr="00F2626D" w:rsidRDefault="00720916" w:rsidP="001B3E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Робота виконана на кафедрі фармакології </w:t>
      </w:r>
      <w:r w:rsidR="00BF6CCC" w:rsidRPr="00F2626D">
        <w:rPr>
          <w:rFonts w:ascii="Times New Roman" w:hAnsi="Times New Roman"/>
          <w:sz w:val="28"/>
          <w:szCs w:val="28"/>
          <w:lang w:val="uk-UA"/>
        </w:rPr>
        <w:t>і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клінічної фармакології Д</w:t>
      </w:r>
      <w:r w:rsidR="00FB1762" w:rsidRPr="00F2626D">
        <w:rPr>
          <w:rFonts w:ascii="Times New Roman" w:hAnsi="Times New Roman"/>
          <w:sz w:val="28"/>
          <w:szCs w:val="28"/>
          <w:lang w:val="uk-UA"/>
        </w:rPr>
        <w:t>ержавного закладу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«Дніпропетровська медична академія Міністерства охорони здоров’я України»</w:t>
      </w:r>
    </w:p>
    <w:p w:rsidR="00720916" w:rsidRPr="00F2626D" w:rsidRDefault="00720916" w:rsidP="0072091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F2F1D" w:rsidRPr="00F2626D" w:rsidRDefault="00720916" w:rsidP="009F2F1D">
      <w:pPr>
        <w:spacing w:after="0" w:line="240" w:lineRule="auto"/>
        <w:ind w:left="2694" w:hanging="2694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bCs/>
          <w:sz w:val="28"/>
          <w:szCs w:val="28"/>
          <w:lang w:val="uk-UA"/>
        </w:rPr>
        <w:t>Науковий керівник:</w:t>
      </w:r>
      <w:r w:rsidR="00FB1762" w:rsidRPr="00F2626D">
        <w:rPr>
          <w:rFonts w:ascii="Times New Roman" w:hAnsi="Times New Roman"/>
          <w:sz w:val="28"/>
          <w:szCs w:val="28"/>
          <w:lang w:val="uk-UA"/>
        </w:rPr>
        <w:t xml:space="preserve"> доктор медичних наук</w:t>
      </w:r>
      <w:r w:rsidR="009925DC" w:rsidRPr="00F2626D">
        <w:rPr>
          <w:rFonts w:ascii="Times New Roman" w:hAnsi="Times New Roman"/>
          <w:sz w:val="28"/>
          <w:szCs w:val="28"/>
          <w:lang w:val="uk-UA"/>
        </w:rPr>
        <w:t>, доцент</w:t>
      </w:r>
      <w:r w:rsidR="00FB1762" w:rsidRPr="00F262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F2F1D" w:rsidRPr="00F2626D" w:rsidRDefault="00FB1762" w:rsidP="009F2F1D">
      <w:pPr>
        <w:spacing w:after="0" w:line="240" w:lineRule="auto"/>
        <w:ind w:left="2694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b/>
          <w:sz w:val="28"/>
          <w:szCs w:val="28"/>
          <w:lang w:val="uk-UA"/>
        </w:rPr>
        <w:t>Жилюк</w:t>
      </w:r>
      <w:proofErr w:type="spellEnd"/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 Володимир Іванович, </w:t>
      </w:r>
    </w:p>
    <w:p w:rsidR="00720916" w:rsidRPr="00F2626D" w:rsidRDefault="00720916" w:rsidP="00774794">
      <w:pPr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ДЗ «Дніпропетровська медична академія МОЗ України», </w:t>
      </w:r>
      <w:r w:rsidR="003A10A5" w:rsidRPr="00F2626D">
        <w:rPr>
          <w:rFonts w:ascii="Times New Roman" w:hAnsi="Times New Roman"/>
          <w:sz w:val="28"/>
          <w:szCs w:val="28"/>
          <w:lang w:val="uk-UA"/>
        </w:rPr>
        <w:t>завідувач кафедри фармакології та клінічної фармакології</w:t>
      </w:r>
    </w:p>
    <w:p w:rsidR="00720916" w:rsidRPr="00F2626D" w:rsidRDefault="00720916" w:rsidP="0072091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C30E5" w:rsidRPr="00F2626D" w:rsidRDefault="00720916" w:rsidP="00BC30E5">
      <w:pPr>
        <w:spacing w:after="0" w:line="240" w:lineRule="auto"/>
        <w:ind w:left="2694" w:hanging="2694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bCs/>
          <w:sz w:val="28"/>
          <w:szCs w:val="28"/>
          <w:lang w:val="uk-UA"/>
        </w:rPr>
        <w:t>Офіційні опоненти:</w:t>
      </w:r>
      <w:r w:rsidR="00150F74" w:rsidRPr="00F2626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26ED1" w:rsidRPr="00F2626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C30E5" w:rsidRPr="00F2626D">
        <w:rPr>
          <w:rFonts w:ascii="Times New Roman" w:hAnsi="Times New Roman"/>
          <w:sz w:val="28"/>
          <w:szCs w:val="28"/>
          <w:lang w:val="uk-UA"/>
        </w:rPr>
        <w:t>доктор біологічних наук</w:t>
      </w:r>
      <w:r w:rsidR="00BC30E5" w:rsidRPr="00F262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C30E5" w:rsidRPr="00F2626D" w:rsidRDefault="00BC30E5" w:rsidP="00BC30E5">
      <w:pPr>
        <w:spacing w:after="0" w:line="240" w:lineRule="auto"/>
        <w:ind w:left="2694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Бондаренко Лариса Борисівна, </w:t>
      </w:r>
    </w:p>
    <w:p w:rsidR="00BC30E5" w:rsidRPr="00F2626D" w:rsidRDefault="00BC30E5" w:rsidP="00BC30E5">
      <w:pPr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ДУ «Інститут фармакології та токсикології НАМН України»</w:t>
      </w:r>
      <w:r w:rsidR="008018DA" w:rsidRPr="00F2626D">
        <w:rPr>
          <w:rFonts w:ascii="Times New Roman" w:hAnsi="Times New Roman"/>
          <w:sz w:val="28"/>
          <w:szCs w:val="28"/>
          <w:lang w:val="uk-UA"/>
        </w:rPr>
        <w:t>,</w:t>
      </w:r>
      <w:r w:rsidR="008E6CDC" w:rsidRPr="00F2626D">
        <w:rPr>
          <w:rFonts w:ascii="Times New Roman" w:hAnsi="Times New Roman"/>
          <w:sz w:val="28"/>
          <w:szCs w:val="28"/>
          <w:lang w:val="uk-UA"/>
        </w:rPr>
        <w:t xml:space="preserve"> головний науковий співробітник відділу загальної токсикології</w:t>
      </w:r>
    </w:p>
    <w:p w:rsidR="00BC30E5" w:rsidRPr="00F2626D" w:rsidRDefault="00BC30E5" w:rsidP="00BC30E5">
      <w:pPr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</w:p>
    <w:p w:rsidR="00BC30E5" w:rsidRPr="00F2626D" w:rsidRDefault="00BC30E5" w:rsidP="00BC30E5">
      <w:pPr>
        <w:spacing w:after="0" w:line="240" w:lineRule="auto"/>
        <w:ind w:left="2694" w:hanging="142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  доктор медичних наук</w:t>
      </w:r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F2626D">
        <w:rPr>
          <w:rFonts w:ascii="Times New Roman" w:hAnsi="Times New Roman"/>
          <w:sz w:val="28"/>
          <w:szCs w:val="28"/>
          <w:lang w:val="uk-UA"/>
        </w:rPr>
        <w:t>професор</w:t>
      </w:r>
    </w:p>
    <w:p w:rsidR="00BC30E5" w:rsidRPr="00F2626D" w:rsidRDefault="00BC30E5" w:rsidP="00BC30E5">
      <w:pPr>
        <w:spacing w:after="0" w:line="240" w:lineRule="auto"/>
        <w:ind w:left="2694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b/>
          <w:sz w:val="28"/>
          <w:szCs w:val="28"/>
          <w:lang w:val="uk-UA"/>
        </w:rPr>
        <w:t>Штриголь</w:t>
      </w:r>
      <w:proofErr w:type="spellEnd"/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 Сергій Юрійович, </w:t>
      </w:r>
    </w:p>
    <w:p w:rsidR="00CA480C" w:rsidRPr="00F2626D" w:rsidRDefault="00BC30E5" w:rsidP="00BC30E5">
      <w:pPr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Національний фармацевтичний університет, </w:t>
      </w:r>
    </w:p>
    <w:p w:rsidR="00BC30E5" w:rsidRPr="00F2626D" w:rsidRDefault="00BC30E5" w:rsidP="00BC30E5">
      <w:pPr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завідувач кафедри фармакології</w:t>
      </w:r>
    </w:p>
    <w:p w:rsidR="001412F1" w:rsidRPr="00F2626D" w:rsidRDefault="001412F1" w:rsidP="0072091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412F1" w:rsidRPr="00F2626D" w:rsidRDefault="001412F1" w:rsidP="0072091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20916" w:rsidRPr="00F2626D" w:rsidRDefault="00720916" w:rsidP="0072091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Захист відбудеться «</w:t>
      </w:r>
      <w:r w:rsidR="00C56744" w:rsidRPr="00F2626D">
        <w:rPr>
          <w:rFonts w:ascii="Times New Roman" w:hAnsi="Times New Roman"/>
          <w:sz w:val="28"/>
          <w:szCs w:val="28"/>
          <w:u w:val="single"/>
          <w:lang w:val="uk-UA"/>
        </w:rPr>
        <w:t>15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C56744" w:rsidRPr="00F2626D">
        <w:rPr>
          <w:rFonts w:ascii="Times New Roman" w:hAnsi="Times New Roman"/>
          <w:sz w:val="28"/>
          <w:szCs w:val="28"/>
          <w:u w:val="single"/>
          <w:lang w:val="uk-UA"/>
        </w:rPr>
        <w:t>листопада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201</w:t>
      </w:r>
      <w:r w:rsidR="001B3E8B" w:rsidRPr="00F2626D">
        <w:rPr>
          <w:rFonts w:ascii="Times New Roman" w:hAnsi="Times New Roman"/>
          <w:sz w:val="28"/>
          <w:szCs w:val="28"/>
          <w:lang w:val="uk-UA"/>
        </w:rPr>
        <w:t>7</w:t>
      </w:r>
      <w:r w:rsidR="00D5349E" w:rsidRPr="00F2626D">
        <w:rPr>
          <w:rFonts w:ascii="Times New Roman" w:hAnsi="Times New Roman"/>
          <w:sz w:val="28"/>
          <w:szCs w:val="28"/>
          <w:lang w:val="uk-UA"/>
        </w:rPr>
        <w:t xml:space="preserve"> р. о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56744" w:rsidRPr="00F2626D">
        <w:rPr>
          <w:rFonts w:ascii="Times New Roman" w:hAnsi="Times New Roman"/>
          <w:sz w:val="28"/>
          <w:szCs w:val="28"/>
          <w:u w:val="single"/>
          <w:lang w:val="uk-UA"/>
        </w:rPr>
        <w:t>13</w:t>
      </w:r>
      <w:r w:rsidR="00C56744" w:rsidRPr="00F2626D">
        <w:rPr>
          <w:rFonts w:ascii="Times New Roman" w:hAnsi="Times New Roman"/>
          <w:sz w:val="28"/>
          <w:szCs w:val="28"/>
          <w:u w:val="single"/>
          <w:vertAlign w:val="superscript"/>
          <w:lang w:val="uk-UA"/>
        </w:rPr>
        <w:t>00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» годині на засіданні спеціалізованої вченої ради </w:t>
      </w:r>
      <w:r w:rsidR="00E41990" w:rsidRPr="00F2626D">
        <w:rPr>
          <w:rFonts w:ascii="Times New Roman" w:hAnsi="Times New Roman"/>
          <w:sz w:val="28"/>
          <w:szCs w:val="28"/>
          <w:lang w:val="uk-UA"/>
        </w:rPr>
        <w:t>Д 26.550.01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E41990" w:rsidRPr="00F2626D">
        <w:rPr>
          <w:rFonts w:ascii="Times New Roman" w:hAnsi="Times New Roman"/>
          <w:sz w:val="28"/>
          <w:szCs w:val="28"/>
          <w:lang w:val="uk-UA"/>
        </w:rPr>
        <w:t>ДУ «Інститут фармакології та токсикології НАМН України»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D5349E" w:rsidRPr="00F2626D">
        <w:rPr>
          <w:rFonts w:ascii="Times New Roman" w:hAnsi="Times New Roman"/>
          <w:sz w:val="28"/>
          <w:szCs w:val="28"/>
          <w:lang w:val="uk-UA"/>
        </w:rPr>
        <w:t>03</w:t>
      </w:r>
      <w:r w:rsidR="00E41990" w:rsidRPr="00F2626D">
        <w:rPr>
          <w:rFonts w:ascii="Times New Roman" w:hAnsi="Times New Roman"/>
          <w:sz w:val="28"/>
          <w:szCs w:val="28"/>
          <w:lang w:val="uk-UA"/>
        </w:rPr>
        <w:t>0</w:t>
      </w:r>
      <w:r w:rsidR="00D5349E" w:rsidRPr="00F2626D">
        <w:rPr>
          <w:rFonts w:ascii="Times New Roman" w:hAnsi="Times New Roman"/>
          <w:sz w:val="28"/>
          <w:szCs w:val="28"/>
          <w:lang w:val="uk-UA"/>
        </w:rPr>
        <w:t>57</w:t>
      </w:r>
      <w:r w:rsidR="00E41990" w:rsidRPr="00F2626D">
        <w:rPr>
          <w:rFonts w:ascii="Times New Roman" w:hAnsi="Times New Roman"/>
          <w:sz w:val="28"/>
          <w:szCs w:val="28"/>
          <w:lang w:val="uk-UA"/>
        </w:rPr>
        <w:t>, м.</w:t>
      </w:r>
      <w:r w:rsidR="002F7A21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990" w:rsidRPr="00F2626D">
        <w:rPr>
          <w:rFonts w:ascii="Times New Roman" w:hAnsi="Times New Roman"/>
          <w:sz w:val="28"/>
          <w:szCs w:val="28"/>
          <w:lang w:val="uk-UA"/>
        </w:rPr>
        <w:t>Київ, вул.</w:t>
      </w:r>
      <w:r w:rsidR="002F7A21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990" w:rsidRPr="00F2626D">
        <w:rPr>
          <w:rFonts w:ascii="Times New Roman" w:hAnsi="Times New Roman"/>
          <w:sz w:val="28"/>
          <w:szCs w:val="28"/>
          <w:lang w:val="uk-UA"/>
        </w:rPr>
        <w:t>Ежена Потьє, 14.</w:t>
      </w:r>
    </w:p>
    <w:p w:rsidR="00720916" w:rsidRPr="00F2626D" w:rsidRDefault="00720916" w:rsidP="0072091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41990" w:rsidRPr="00F2626D" w:rsidRDefault="00720916" w:rsidP="00E4199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З дисертацією можна ознайомитись у бібліотеці </w:t>
      </w:r>
      <w:r w:rsidR="00E41990" w:rsidRPr="00F2626D">
        <w:rPr>
          <w:rFonts w:ascii="Times New Roman" w:hAnsi="Times New Roman"/>
          <w:sz w:val="28"/>
          <w:szCs w:val="28"/>
          <w:lang w:val="uk-UA"/>
        </w:rPr>
        <w:t>ДУ «Інститут фармакології та токсикологі</w:t>
      </w:r>
      <w:r w:rsidR="00D5349E" w:rsidRPr="00F2626D">
        <w:rPr>
          <w:rFonts w:ascii="Times New Roman" w:hAnsi="Times New Roman"/>
          <w:sz w:val="28"/>
          <w:szCs w:val="28"/>
          <w:lang w:val="uk-UA"/>
        </w:rPr>
        <w:t>ї НАМН України» за адресою: 03</w:t>
      </w:r>
      <w:r w:rsidR="00E41990" w:rsidRPr="00F2626D">
        <w:rPr>
          <w:rFonts w:ascii="Times New Roman" w:hAnsi="Times New Roman"/>
          <w:sz w:val="28"/>
          <w:szCs w:val="28"/>
          <w:lang w:val="uk-UA"/>
        </w:rPr>
        <w:t>0</w:t>
      </w:r>
      <w:r w:rsidR="00D5349E" w:rsidRPr="00F2626D">
        <w:rPr>
          <w:rFonts w:ascii="Times New Roman" w:hAnsi="Times New Roman"/>
          <w:sz w:val="28"/>
          <w:szCs w:val="28"/>
          <w:lang w:val="uk-UA"/>
        </w:rPr>
        <w:t>57</w:t>
      </w:r>
      <w:r w:rsidR="00E41990" w:rsidRPr="00F2626D">
        <w:rPr>
          <w:rFonts w:ascii="Times New Roman" w:hAnsi="Times New Roman"/>
          <w:sz w:val="28"/>
          <w:szCs w:val="28"/>
          <w:lang w:val="uk-UA"/>
        </w:rPr>
        <w:t>, м.</w:t>
      </w:r>
      <w:r w:rsidR="002F7A21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990" w:rsidRPr="00F2626D">
        <w:rPr>
          <w:rFonts w:ascii="Times New Roman" w:hAnsi="Times New Roman"/>
          <w:sz w:val="28"/>
          <w:szCs w:val="28"/>
          <w:lang w:val="uk-UA"/>
        </w:rPr>
        <w:t>Київ, вул.</w:t>
      </w:r>
      <w:r w:rsidR="002F7A21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990" w:rsidRPr="00F2626D">
        <w:rPr>
          <w:rFonts w:ascii="Times New Roman" w:hAnsi="Times New Roman"/>
          <w:sz w:val="28"/>
          <w:szCs w:val="28"/>
          <w:lang w:val="uk-UA"/>
        </w:rPr>
        <w:t>Ежена Потьє, 14.</w:t>
      </w:r>
    </w:p>
    <w:p w:rsidR="00720916" w:rsidRPr="00F2626D" w:rsidRDefault="00720916" w:rsidP="0072091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0916" w:rsidRPr="00F2626D" w:rsidRDefault="00720916" w:rsidP="0072091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20916" w:rsidRPr="00F2626D" w:rsidRDefault="00720916" w:rsidP="0072091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Автореферат розісланий  «___» ______</w:t>
      </w:r>
      <w:r w:rsidR="00726ED1" w:rsidRPr="00F2626D">
        <w:rPr>
          <w:rFonts w:ascii="Times New Roman" w:hAnsi="Times New Roman"/>
          <w:sz w:val="28"/>
          <w:szCs w:val="28"/>
          <w:lang w:val="uk-UA"/>
        </w:rPr>
        <w:t>____</w:t>
      </w:r>
      <w:r w:rsidRPr="00F2626D">
        <w:rPr>
          <w:rFonts w:ascii="Times New Roman" w:hAnsi="Times New Roman"/>
          <w:sz w:val="28"/>
          <w:szCs w:val="28"/>
          <w:lang w:val="uk-UA"/>
        </w:rPr>
        <w:t>__ 201</w:t>
      </w:r>
      <w:r w:rsidR="001B3E8B" w:rsidRPr="00F2626D">
        <w:rPr>
          <w:rFonts w:ascii="Times New Roman" w:hAnsi="Times New Roman"/>
          <w:sz w:val="28"/>
          <w:szCs w:val="28"/>
          <w:lang w:val="uk-UA"/>
        </w:rPr>
        <w:t>7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720916" w:rsidRPr="00F2626D" w:rsidRDefault="00720916" w:rsidP="0072091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20916" w:rsidRPr="00F2626D" w:rsidRDefault="00120C20" w:rsidP="00E4199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3819083</wp:posOffset>
            </wp:positionH>
            <wp:positionV relativeFrom="paragraph">
              <wp:posOffset>98425</wp:posOffset>
            </wp:positionV>
            <wp:extent cx="995680" cy="866775"/>
            <wp:effectExtent l="0" t="0" r="0" b="0"/>
            <wp:wrapNone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257" t="27153" r="21025" b="17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0916" w:rsidRPr="00F2626D">
        <w:rPr>
          <w:rFonts w:ascii="Times New Roman" w:hAnsi="Times New Roman"/>
          <w:b/>
          <w:sz w:val="28"/>
          <w:szCs w:val="28"/>
          <w:lang w:val="uk-UA"/>
        </w:rPr>
        <w:t>Вчений секретар</w:t>
      </w:r>
    </w:p>
    <w:p w:rsidR="00720916" w:rsidRPr="00F2626D" w:rsidRDefault="00720916" w:rsidP="00E419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спеціалізованої вченої ради </w:t>
      </w:r>
      <w:r w:rsidR="00E41990" w:rsidRPr="00F2626D">
        <w:rPr>
          <w:rFonts w:ascii="Times New Roman" w:hAnsi="Times New Roman"/>
          <w:sz w:val="28"/>
          <w:szCs w:val="28"/>
          <w:lang w:val="uk-UA"/>
        </w:rPr>
        <w:t xml:space="preserve"> Д 26.550.01</w:t>
      </w:r>
      <w:r w:rsidR="00DA3CBE" w:rsidRPr="00F2626D">
        <w:rPr>
          <w:rFonts w:ascii="Times New Roman" w:hAnsi="Times New Roman"/>
          <w:sz w:val="28"/>
          <w:szCs w:val="28"/>
          <w:lang w:val="uk-UA"/>
        </w:rPr>
        <w:t>,</w:t>
      </w:r>
    </w:p>
    <w:p w:rsidR="00EE0A83" w:rsidRPr="00F2626D" w:rsidRDefault="00E41990" w:rsidP="00EE0A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кандидат біологічних наук</w:t>
      </w:r>
      <w:r w:rsidR="00F2626D" w:rsidRPr="00F2626D">
        <w:rPr>
          <w:rFonts w:ascii="Times New Roman" w:hAnsi="Times New Roman"/>
          <w:b/>
          <w:sz w:val="28"/>
          <w:szCs w:val="28"/>
          <w:lang w:val="uk-UA"/>
        </w:rPr>
        <w:tab/>
      </w:r>
      <w:r w:rsidR="00F2626D" w:rsidRPr="00F2626D">
        <w:rPr>
          <w:rFonts w:ascii="Times New Roman" w:hAnsi="Times New Roman"/>
          <w:b/>
          <w:sz w:val="28"/>
          <w:szCs w:val="28"/>
          <w:lang w:val="uk-UA"/>
        </w:rPr>
        <w:tab/>
      </w:r>
      <w:r w:rsidR="00F2626D" w:rsidRPr="00F2626D">
        <w:rPr>
          <w:rFonts w:ascii="Times New Roman" w:hAnsi="Times New Roman"/>
          <w:b/>
          <w:sz w:val="28"/>
          <w:szCs w:val="28"/>
          <w:lang w:val="uk-UA"/>
        </w:rPr>
        <w:tab/>
      </w:r>
      <w:r w:rsidR="00F2626D" w:rsidRPr="00F2626D">
        <w:rPr>
          <w:rFonts w:ascii="Times New Roman" w:hAnsi="Times New Roman"/>
          <w:b/>
          <w:sz w:val="28"/>
          <w:szCs w:val="28"/>
          <w:lang w:val="uk-UA"/>
        </w:rPr>
        <w:tab/>
      </w:r>
      <w:r w:rsidRPr="00F2626D">
        <w:rPr>
          <w:rFonts w:ascii="Times New Roman" w:hAnsi="Times New Roman"/>
          <w:b/>
          <w:sz w:val="28"/>
          <w:szCs w:val="28"/>
          <w:lang w:val="uk-UA"/>
        </w:rPr>
        <w:tab/>
      </w:r>
      <w:r w:rsidR="00AA41B9" w:rsidRPr="00F2626D">
        <w:rPr>
          <w:rFonts w:ascii="Times New Roman" w:hAnsi="Times New Roman"/>
          <w:b/>
          <w:sz w:val="28"/>
          <w:szCs w:val="28"/>
          <w:lang w:val="uk-UA"/>
        </w:rPr>
        <w:tab/>
      </w:r>
      <w:r w:rsidR="00AA41B9" w:rsidRPr="00F2626D">
        <w:rPr>
          <w:rFonts w:ascii="Times New Roman" w:hAnsi="Times New Roman"/>
          <w:b/>
          <w:sz w:val="28"/>
          <w:szCs w:val="28"/>
          <w:lang w:val="uk-UA"/>
        </w:rPr>
        <w:tab/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І.</w:t>
      </w:r>
      <w:r w:rsidR="00726ED1" w:rsidRPr="00F2626D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В.</w:t>
      </w:r>
      <w:r w:rsidR="002F7A21" w:rsidRPr="00F2626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Данова</w:t>
      </w:r>
    </w:p>
    <w:p w:rsidR="00EE0A83" w:rsidRPr="00F2626D" w:rsidRDefault="00EE0A83">
      <w:pPr>
        <w:rPr>
          <w:rFonts w:ascii="Times New Roman" w:hAnsi="Times New Roman"/>
          <w:b/>
          <w:sz w:val="28"/>
          <w:szCs w:val="28"/>
          <w:lang w:val="uk-UA"/>
        </w:rPr>
        <w:sectPr w:rsidR="00EE0A83" w:rsidRPr="00F2626D" w:rsidSect="00A52CD6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EE0A83" w:rsidRPr="00F2626D" w:rsidRDefault="00EE0A83" w:rsidP="00EE0A8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>ЗАГАЛЬНА ХАРАКТЕРИСТИКА РОБОТИ</w:t>
      </w:r>
    </w:p>
    <w:p w:rsidR="00EE0A83" w:rsidRPr="00F2626D" w:rsidRDefault="00EE0A83" w:rsidP="00EE0A8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0A83" w:rsidRPr="00F2626D" w:rsidRDefault="00EE0A83" w:rsidP="008B45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Метаболічний синдром (МС), </w:t>
      </w:r>
      <w:r w:rsidR="00762D87" w:rsidRPr="00F2626D">
        <w:rPr>
          <w:rFonts w:ascii="Times New Roman" w:hAnsi="Times New Roman"/>
          <w:sz w:val="28"/>
          <w:szCs w:val="28"/>
          <w:lang w:val="uk-UA"/>
        </w:rPr>
        <w:t>на думку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багатьох авторів, є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до</w:t>
      </w:r>
      <w:r w:rsidR="008B451D" w:rsidRPr="00F2626D">
        <w:rPr>
          <w:rFonts w:ascii="Times New Roman" w:hAnsi="Times New Roman"/>
          <w:sz w:val="28"/>
          <w:szCs w:val="28"/>
          <w:lang w:val="uk-UA"/>
        </w:rPr>
        <w:t>но</w:t>
      </w:r>
      <w:r w:rsidRPr="00F2626D">
        <w:rPr>
          <w:rFonts w:ascii="Times New Roman" w:hAnsi="Times New Roman"/>
          <w:sz w:val="28"/>
          <w:szCs w:val="28"/>
          <w:lang w:val="uk-UA"/>
        </w:rPr>
        <w:t>зологічним</w:t>
      </w:r>
      <w:proofErr w:type="spellEnd"/>
      <w:r w:rsidR="00354921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480C" w:rsidRPr="00F2626D">
        <w:rPr>
          <w:rFonts w:ascii="Times New Roman" w:hAnsi="Times New Roman"/>
          <w:sz w:val="28"/>
          <w:szCs w:val="28"/>
          <w:lang w:val="uk-UA"/>
        </w:rPr>
        <w:t>станом</w:t>
      </w:r>
      <w:r w:rsidRPr="00F2626D">
        <w:rPr>
          <w:rFonts w:ascii="Times New Roman" w:hAnsi="Times New Roman"/>
          <w:sz w:val="28"/>
          <w:szCs w:val="28"/>
          <w:lang w:val="uk-UA"/>
        </w:rPr>
        <w:t>, при якому відбуваються порушення процесів вуглеводного, ліпідного, амінокисл</w:t>
      </w:r>
      <w:r w:rsidR="002C41CD" w:rsidRPr="00F2626D">
        <w:rPr>
          <w:rFonts w:ascii="Times New Roman" w:hAnsi="Times New Roman"/>
          <w:sz w:val="28"/>
          <w:szCs w:val="28"/>
          <w:lang w:val="uk-UA"/>
        </w:rPr>
        <w:t>отного, білкового обмін</w:t>
      </w:r>
      <w:r w:rsidR="00CA480C" w:rsidRPr="00F2626D">
        <w:rPr>
          <w:rFonts w:ascii="Times New Roman" w:hAnsi="Times New Roman"/>
          <w:sz w:val="28"/>
          <w:szCs w:val="28"/>
          <w:lang w:val="uk-UA"/>
        </w:rPr>
        <w:t>у. Це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, в свою чергу, призводить до комплексу захворювань зі зниженням працездатності, якості життя,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інвалідизаці</w:t>
      </w:r>
      <w:r w:rsidR="00762D87" w:rsidRPr="00F2626D">
        <w:rPr>
          <w:rFonts w:ascii="Times New Roman" w:hAnsi="Times New Roman"/>
          <w:sz w:val="28"/>
          <w:szCs w:val="28"/>
          <w:lang w:val="uk-UA"/>
        </w:rPr>
        <w:t>єю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та смерт</w:t>
      </w:r>
      <w:r w:rsidR="00762D87" w:rsidRPr="00F2626D">
        <w:rPr>
          <w:rFonts w:ascii="Times New Roman" w:hAnsi="Times New Roman"/>
          <w:sz w:val="28"/>
          <w:szCs w:val="28"/>
          <w:lang w:val="uk-UA"/>
        </w:rPr>
        <w:t>ю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Беляева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 xml:space="preserve">Л. М.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и др.,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 xml:space="preserve">2009;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Кузнецов</w:t>
      </w:r>
      <w:proofErr w:type="spellEnd"/>
      <w:r w:rsidR="001A0B1D" w:rsidRPr="00F2626D">
        <w:rPr>
          <w:rFonts w:ascii="Times New Roman" w:hAnsi="Times New Roman"/>
          <w:sz w:val="28"/>
          <w:szCs w:val="28"/>
          <w:lang w:val="uk-UA"/>
        </w:rPr>
        <w:t> 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 xml:space="preserve">Н. С.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и др.; </w:t>
      </w:r>
      <w:proofErr w:type="spellStart"/>
      <w:r w:rsidRPr="00F262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Mijajlović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6744" w:rsidRPr="00F262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M. D. </w:t>
      </w:r>
      <w:proofErr w:type="spellStart"/>
      <w:r w:rsidRPr="00F2626D">
        <w:rPr>
          <w:rFonts w:ascii="Times New Roman" w:hAnsi="Times New Roman"/>
          <w:sz w:val="28"/>
          <w:szCs w:val="28"/>
          <w:lang w:val="uk-UA" w:bidi="he-IL"/>
        </w:rPr>
        <w:t>et</w:t>
      </w:r>
      <w:proofErr w:type="spellEnd"/>
      <w:r w:rsidRPr="00F2626D">
        <w:rPr>
          <w:rFonts w:ascii="Times New Roman" w:hAnsi="Times New Roman"/>
          <w:sz w:val="28"/>
          <w:szCs w:val="28"/>
          <w:lang w:val="uk-UA" w:bidi="he-IL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 w:bidi="he-IL"/>
        </w:rPr>
        <w:t>al</w:t>
      </w:r>
      <w:proofErr w:type="spellEnd"/>
      <w:r w:rsidRPr="00F2626D">
        <w:rPr>
          <w:rFonts w:ascii="Times New Roman" w:hAnsi="Times New Roman"/>
          <w:sz w:val="28"/>
          <w:szCs w:val="28"/>
          <w:lang w:val="uk-UA" w:bidi="he-IL"/>
        </w:rPr>
        <w:t>., 2017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]</w:t>
      </w:r>
      <w:r w:rsidRPr="00F2626D">
        <w:rPr>
          <w:rFonts w:ascii="Times New Roman" w:hAnsi="Times New Roman"/>
          <w:sz w:val="28"/>
          <w:szCs w:val="28"/>
          <w:lang w:val="uk-UA"/>
        </w:rPr>
        <w:t>. Ознаки МС можуть формуватися</w:t>
      </w:r>
      <w:r w:rsidR="008B451D" w:rsidRPr="00F2626D">
        <w:rPr>
          <w:rFonts w:ascii="Times New Roman" w:hAnsi="Times New Roman"/>
          <w:sz w:val="28"/>
          <w:szCs w:val="28"/>
          <w:lang w:val="uk-UA"/>
        </w:rPr>
        <w:t xml:space="preserve"> з дитинства та юнацького віку і часто бути </w:t>
      </w:r>
      <w:r w:rsidRPr="00F2626D">
        <w:rPr>
          <w:rFonts w:ascii="Times New Roman" w:hAnsi="Times New Roman"/>
          <w:sz w:val="28"/>
          <w:szCs w:val="28"/>
          <w:lang w:val="uk-UA"/>
        </w:rPr>
        <w:t>генетично детермінованими</w:t>
      </w:r>
      <w:r w:rsidR="00CA480C" w:rsidRPr="00F2626D">
        <w:rPr>
          <w:rFonts w:ascii="Times New Roman" w:hAnsi="Times New Roman"/>
          <w:sz w:val="28"/>
          <w:szCs w:val="28"/>
          <w:lang w:val="uk-UA"/>
        </w:rPr>
        <w:t>. Вони</w:t>
      </w:r>
      <w:r w:rsidR="008B451D" w:rsidRPr="00F2626D">
        <w:rPr>
          <w:rFonts w:ascii="Times New Roman" w:hAnsi="Times New Roman"/>
          <w:sz w:val="28"/>
          <w:szCs w:val="28"/>
          <w:lang w:val="uk-UA"/>
        </w:rPr>
        <w:t xml:space="preserve"> вплив</w:t>
      </w:r>
      <w:r w:rsidR="00CA480C" w:rsidRPr="00F2626D">
        <w:rPr>
          <w:rFonts w:ascii="Times New Roman" w:hAnsi="Times New Roman"/>
          <w:sz w:val="28"/>
          <w:szCs w:val="28"/>
          <w:lang w:val="uk-UA"/>
        </w:rPr>
        <w:t>ають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на розвиток головного мозку</w:t>
      </w:r>
      <w:r w:rsidR="008B451D" w:rsidRPr="00F2626D">
        <w:rPr>
          <w:rFonts w:ascii="Times New Roman" w:hAnsi="Times New Roman"/>
          <w:sz w:val="28"/>
          <w:szCs w:val="28"/>
          <w:lang w:val="uk-UA"/>
        </w:rPr>
        <w:t xml:space="preserve"> та його </w:t>
      </w:r>
      <w:r w:rsidRPr="00F2626D">
        <w:rPr>
          <w:rFonts w:ascii="Times New Roman" w:hAnsi="Times New Roman"/>
          <w:sz w:val="28"/>
          <w:szCs w:val="28"/>
          <w:lang w:val="uk-UA"/>
        </w:rPr>
        <w:t>функціонування</w:t>
      </w:r>
      <w:r w:rsidR="00CA480C" w:rsidRPr="00F2626D">
        <w:rPr>
          <w:rFonts w:ascii="Times New Roman" w:hAnsi="Times New Roman"/>
          <w:sz w:val="28"/>
          <w:szCs w:val="28"/>
          <w:lang w:val="uk-UA"/>
        </w:rPr>
        <w:t>, сприяють</w:t>
      </w:r>
      <w:r w:rsidR="008B451D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дефіцит</w:t>
      </w:r>
      <w:r w:rsidR="008B451D" w:rsidRPr="00F2626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когнітивних функцій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>Moreira</w:t>
      </w:r>
      <w:proofErr w:type="spellEnd"/>
      <w:r w:rsidR="001A0B1D" w:rsidRPr="00F2626D">
        <w:rPr>
          <w:rFonts w:asciiTheme="majorBidi" w:hAnsiTheme="majorBidi" w:cstheme="majorBidi"/>
          <w:sz w:val="28"/>
          <w:szCs w:val="28"/>
          <w:lang w:val="uk-UA" w:eastAsia="ru-RU"/>
        </w:rPr>
        <w:t> </w:t>
      </w:r>
      <w:r w:rsidR="00C56744"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M. C. S. </w:t>
      </w:r>
      <w:proofErr w:type="spellStart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>et</w:t>
      </w:r>
      <w:proofErr w:type="spellEnd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 </w:t>
      </w:r>
      <w:proofErr w:type="spellStart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>al</w:t>
      </w:r>
      <w:proofErr w:type="spellEnd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>.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, 2015; </w:t>
      </w:r>
      <w:proofErr w:type="spellStart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>Pella</w:t>
      </w:r>
      <w:proofErr w:type="spellEnd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 </w:t>
      </w:r>
      <w:r w:rsidR="00C56744"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D. </w:t>
      </w:r>
      <w:proofErr w:type="spellStart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>et</w:t>
      </w:r>
      <w:proofErr w:type="spellEnd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 </w:t>
      </w:r>
      <w:proofErr w:type="spellStart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>al</w:t>
      </w:r>
      <w:proofErr w:type="spellEnd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>., 2011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]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У дорослих поступово розвивається </w:t>
      </w:r>
      <w:r w:rsidR="00CA480C" w:rsidRPr="00F2626D">
        <w:rPr>
          <w:rFonts w:ascii="Times New Roman" w:hAnsi="Times New Roman"/>
          <w:sz w:val="28"/>
          <w:szCs w:val="28"/>
          <w:lang w:val="uk-UA"/>
        </w:rPr>
        <w:t xml:space="preserve">церебральний атеросклероз, </w:t>
      </w:r>
      <w:proofErr w:type="spellStart"/>
      <w:r w:rsidR="00CA480C" w:rsidRPr="00F2626D">
        <w:rPr>
          <w:rFonts w:ascii="Times New Roman" w:hAnsi="Times New Roman"/>
          <w:sz w:val="28"/>
          <w:szCs w:val="28"/>
          <w:lang w:val="uk-UA"/>
        </w:rPr>
        <w:t>тромболітичні</w:t>
      </w:r>
      <w:proofErr w:type="spellEnd"/>
      <w:r w:rsidR="00CA480C" w:rsidRPr="00F2626D">
        <w:rPr>
          <w:rFonts w:ascii="Times New Roman" w:hAnsi="Times New Roman"/>
          <w:sz w:val="28"/>
          <w:szCs w:val="28"/>
          <w:lang w:val="uk-UA"/>
        </w:rPr>
        <w:t xml:space="preserve"> ускладнення,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порушення мозкового кровообігу. Відомо, що наявність церебральних порушень </w:t>
      </w:r>
      <w:r w:rsidR="008B451D" w:rsidRPr="00F2626D">
        <w:rPr>
          <w:rFonts w:ascii="Times New Roman" w:hAnsi="Times New Roman"/>
          <w:sz w:val="28"/>
          <w:szCs w:val="28"/>
          <w:lang w:val="uk-UA"/>
        </w:rPr>
        <w:t>разом із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зниженням ког</w:t>
      </w:r>
      <w:r w:rsidR="008B451D" w:rsidRPr="00F2626D">
        <w:rPr>
          <w:rFonts w:ascii="Times New Roman" w:hAnsi="Times New Roman"/>
          <w:sz w:val="28"/>
          <w:szCs w:val="28"/>
          <w:lang w:val="uk-UA"/>
        </w:rPr>
        <w:t>нітивних функцій у хворих на МС асоціюється з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гірши</w:t>
      </w:r>
      <w:r w:rsidR="008B451D" w:rsidRPr="00F2626D">
        <w:rPr>
          <w:rFonts w:ascii="Times New Roman" w:hAnsi="Times New Roman"/>
          <w:sz w:val="28"/>
          <w:szCs w:val="28"/>
          <w:lang w:val="uk-UA"/>
        </w:rPr>
        <w:t>м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прогноз</w:t>
      </w:r>
      <w:r w:rsidR="008B451D" w:rsidRPr="00F2626D">
        <w:rPr>
          <w:rFonts w:ascii="Times New Roman" w:hAnsi="Times New Roman"/>
          <w:sz w:val="28"/>
          <w:szCs w:val="28"/>
          <w:lang w:val="uk-UA"/>
        </w:rPr>
        <w:t>ом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щодо смертності від серцево-судинних захворювань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="009A7ED0">
        <w:rPr>
          <w:rFonts w:ascii="Times New Roman" w:hAnsi="Times New Roman"/>
          <w:sz w:val="28"/>
          <w:szCs w:val="28"/>
          <w:lang w:val="uk-UA"/>
        </w:rPr>
        <w:t>Шафранський</w:t>
      </w:r>
      <w:proofErr w:type="spellEnd"/>
      <w:r w:rsidR="009A7ED0">
        <w:rPr>
          <w:rFonts w:ascii="Times New Roman" w:hAnsi="Times New Roman"/>
          <w:sz w:val="28"/>
          <w:szCs w:val="28"/>
          <w:lang w:val="uk-UA"/>
        </w:rPr>
        <w:t xml:space="preserve"> В. В., 2015; </w:t>
      </w:r>
      <w:proofErr w:type="spellStart"/>
      <w:r w:rsidR="009D73DB" w:rsidRPr="00F2626D">
        <w:rPr>
          <w:rFonts w:asciiTheme="majorBidi" w:hAnsiTheme="majorBidi" w:cstheme="majorBidi"/>
          <w:sz w:val="28"/>
          <w:szCs w:val="28"/>
          <w:lang w:val="uk-UA" w:eastAsia="ru-RU"/>
        </w:rPr>
        <w:t>Kim</w:t>
      </w:r>
      <w:proofErr w:type="spellEnd"/>
      <w:r w:rsidR="009D73DB"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 B., </w:t>
      </w:r>
      <w:proofErr w:type="spellStart"/>
      <w:r w:rsidR="009D73DB" w:rsidRPr="00F2626D">
        <w:rPr>
          <w:rFonts w:asciiTheme="majorBidi" w:hAnsiTheme="majorBidi" w:cstheme="majorBidi"/>
          <w:sz w:val="28"/>
          <w:szCs w:val="28"/>
          <w:lang w:val="uk-UA"/>
        </w:rPr>
        <w:t>Feldman</w:t>
      </w:r>
      <w:proofErr w:type="spellEnd"/>
      <w:r w:rsidR="009D73DB"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 E. L.</w:t>
      </w:r>
      <w:r w:rsidR="009D73DB" w:rsidRPr="00F2626D">
        <w:rPr>
          <w:rFonts w:asciiTheme="majorBidi" w:hAnsiTheme="majorBidi" w:cstheme="majorBidi"/>
          <w:sz w:val="28"/>
          <w:szCs w:val="28"/>
          <w:lang w:val="uk-UA"/>
        </w:rPr>
        <w:t>, 2015</w:t>
      </w:r>
      <w:r w:rsidR="009D73DB">
        <w:rPr>
          <w:rFonts w:asciiTheme="majorBidi" w:hAnsiTheme="majorBidi" w:cstheme="majorBidi"/>
          <w:sz w:val="28"/>
          <w:szCs w:val="28"/>
          <w:lang w:val="uk-UA"/>
        </w:rPr>
        <w:t xml:space="preserve">; </w:t>
      </w:r>
      <w:proofErr w:type="spellStart"/>
      <w:r w:rsidRPr="00F2626D">
        <w:rPr>
          <w:rFonts w:asciiTheme="majorBidi" w:eastAsiaTheme="minorHAnsi" w:hAnsiTheme="majorBidi" w:cstheme="majorBidi"/>
          <w:bCs/>
          <w:sz w:val="28"/>
          <w:szCs w:val="28"/>
          <w:lang w:val="uk-UA"/>
        </w:rPr>
        <w:t>Yates</w:t>
      </w:r>
      <w:proofErr w:type="spellEnd"/>
      <w:r w:rsidRPr="00F2626D">
        <w:rPr>
          <w:rFonts w:asciiTheme="majorBidi" w:eastAsiaTheme="minorHAnsi" w:hAnsiTheme="majorBidi" w:cstheme="majorBidi"/>
          <w:bCs/>
          <w:sz w:val="28"/>
          <w:szCs w:val="28"/>
          <w:lang w:val="uk-UA"/>
        </w:rPr>
        <w:t xml:space="preserve"> </w:t>
      </w:r>
      <w:r w:rsidR="00C56744" w:rsidRPr="00F2626D">
        <w:rPr>
          <w:rFonts w:asciiTheme="majorBidi" w:eastAsiaTheme="minorHAnsi" w:hAnsiTheme="majorBidi" w:cstheme="majorBidi"/>
          <w:bCs/>
          <w:sz w:val="28"/>
          <w:szCs w:val="28"/>
          <w:lang w:val="uk-UA"/>
        </w:rPr>
        <w:t xml:space="preserve">K. F. </w:t>
      </w:r>
      <w:proofErr w:type="spellStart"/>
      <w:r w:rsidRPr="00F2626D">
        <w:rPr>
          <w:rFonts w:asciiTheme="majorBidi" w:eastAsiaTheme="minorHAnsi" w:hAnsiTheme="majorBidi" w:cstheme="majorBidi"/>
          <w:bCs/>
          <w:sz w:val="28"/>
          <w:szCs w:val="28"/>
          <w:lang w:val="uk-UA"/>
        </w:rPr>
        <w:t>et</w:t>
      </w:r>
      <w:proofErr w:type="spellEnd"/>
      <w:r w:rsidRPr="00F2626D">
        <w:rPr>
          <w:rFonts w:asciiTheme="majorBidi" w:eastAsiaTheme="minorHAnsi" w:hAnsiTheme="majorBidi" w:cstheme="majorBidi"/>
          <w:bCs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Theme="majorBidi" w:eastAsiaTheme="minorHAnsi" w:hAnsiTheme="majorBidi" w:cstheme="majorBidi"/>
          <w:bCs/>
          <w:sz w:val="28"/>
          <w:szCs w:val="28"/>
          <w:lang w:val="uk-UA"/>
        </w:rPr>
        <w:t>al</w:t>
      </w:r>
      <w:proofErr w:type="spellEnd"/>
      <w:r w:rsidRPr="00F2626D">
        <w:rPr>
          <w:rFonts w:asciiTheme="majorBidi" w:eastAsiaTheme="minorHAnsi" w:hAnsiTheme="majorBidi" w:cstheme="majorBidi"/>
          <w:bCs/>
          <w:sz w:val="28"/>
          <w:szCs w:val="28"/>
          <w:lang w:val="uk-UA"/>
        </w:rPr>
        <w:t>.</w:t>
      </w:r>
      <w:r w:rsidR="009D73DB">
        <w:rPr>
          <w:rFonts w:ascii="Times New Roman" w:hAnsi="Times New Roman"/>
          <w:sz w:val="28"/>
          <w:szCs w:val="28"/>
          <w:lang w:val="uk-UA"/>
        </w:rPr>
        <w:t>, 2012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]</w:t>
      </w:r>
      <w:r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EE0A83" w:rsidRPr="00F2626D" w:rsidRDefault="00EE0A83" w:rsidP="00EE0A8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Молекулярні механізми, що лежать в основі взаємозв'язку між МС та неврологічними розладами, повністю не в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 w:bidi="ar-AE"/>
        </w:rPr>
        <w:t>с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тановлені. Однак, очевидно, що всі клітинні та біохімічні зміни</w:t>
      </w:r>
      <w:r w:rsidR="00CA480C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, притаманні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МС, такі як </w:t>
      </w:r>
      <w:proofErr w:type="spellStart"/>
      <w:r w:rsidR="00CA480C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ендотеліальна</w:t>
      </w:r>
      <w:proofErr w:type="spellEnd"/>
      <w:r w:rsidR="00CA480C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CA480C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дисфункція</w:t>
      </w:r>
      <w:proofErr w:type="spellEnd"/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6944CF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розлади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метаболізм</w:t>
      </w:r>
      <w:r w:rsidR="00311237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незамінних жирних кислот, ліпідних медіатор</w:t>
      </w:r>
      <w:r w:rsidR="00311237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="00CA480C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разом з аномальним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сигналі</w:t>
      </w:r>
      <w:r w:rsidR="00CA480C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нгом</w:t>
      </w:r>
      <w:proofErr w:type="spellEnd"/>
      <w:r w:rsidR="00311237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системі</w:t>
      </w:r>
      <w:r w:rsidR="00CA480C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інсулін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 / </w:t>
      </w:r>
      <w:proofErr w:type="spellStart"/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лептин</w:t>
      </w:r>
      <w:proofErr w:type="spellEnd"/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можуть </w:t>
      </w:r>
      <w:r w:rsidR="006944CF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зумовлювати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11237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взаємо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6944CF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алежність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A480C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МС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A480C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та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неврологічни</w:t>
      </w:r>
      <w:r w:rsidR="00CA480C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х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розлад</w:t>
      </w:r>
      <w:r w:rsidR="00CA480C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ів, у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тому числі інсульт</w:t>
      </w:r>
      <w:r w:rsidR="00311237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, хвороб</w:t>
      </w:r>
      <w:r w:rsidR="00311237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ою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Альцгеймера та депресі</w:t>
      </w:r>
      <w:r w:rsidR="00311237"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[</w:t>
      </w:r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Luque-Contreras </w:t>
      </w:r>
      <w:r w:rsidR="00C56744"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D. </w:t>
      </w:r>
      <w:proofErr w:type="spellStart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>et</w:t>
      </w:r>
      <w:proofErr w:type="spellEnd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 </w:t>
      </w:r>
      <w:proofErr w:type="spellStart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>al</w:t>
      </w:r>
      <w:proofErr w:type="spellEnd"/>
      <w:r w:rsidRPr="00F2626D">
        <w:rPr>
          <w:rFonts w:asciiTheme="majorBidi" w:hAnsiTheme="majorBidi" w:cstheme="majorBidi"/>
          <w:sz w:val="28"/>
          <w:szCs w:val="28"/>
          <w:lang w:val="uk-UA" w:eastAsia="ru-RU"/>
        </w:rPr>
        <w:t>., 2014;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Theme="majorBidi" w:hAnsiTheme="majorBidi" w:cstheme="majorBidi"/>
          <w:sz w:val="28"/>
          <w:szCs w:val="28"/>
          <w:lang w:val="uk-UA"/>
        </w:rPr>
        <w:t>Yaffe</w:t>
      </w:r>
      <w:proofErr w:type="spellEnd"/>
      <w:r w:rsidR="00C56744" w:rsidRPr="00F2626D">
        <w:rPr>
          <w:rFonts w:asciiTheme="majorBidi" w:hAnsiTheme="majorBidi" w:cstheme="majorBidi"/>
          <w:sz w:val="28"/>
          <w:szCs w:val="28"/>
          <w:lang w:val="uk-UA"/>
        </w:rPr>
        <w:t xml:space="preserve"> K.</w:t>
      </w:r>
      <w:r w:rsidRPr="00F2626D">
        <w:rPr>
          <w:rFonts w:asciiTheme="majorBidi" w:hAnsiTheme="majorBidi" w:cstheme="majorBidi"/>
          <w:sz w:val="28"/>
          <w:szCs w:val="28"/>
          <w:lang w:val="uk-UA"/>
        </w:rPr>
        <w:t>, 2007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]</w:t>
      </w:r>
      <w:r w:rsidRPr="00F2626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E0A83" w:rsidRPr="00F2626D" w:rsidRDefault="00EE0A83" w:rsidP="00DA76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Не зважаю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 xml:space="preserve">чи на значний прогрес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фармацевтичого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виробництва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>, широкий асортимент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пре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>паратів, що знайшли клінічне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застосування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зацікавленість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 xml:space="preserve"> засобами природного походження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невпинно зрос</w:t>
      </w:r>
      <w:r w:rsidR="002C41CD" w:rsidRPr="00F2626D">
        <w:rPr>
          <w:rFonts w:ascii="Times New Roman" w:hAnsi="Times New Roman"/>
          <w:sz w:val="28"/>
          <w:szCs w:val="28"/>
          <w:lang w:val="uk-UA"/>
        </w:rPr>
        <w:t>тає у всьому світі. На сьогодні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понад 200 видів рослин використовуються офіційною медициною України, майже в два </w:t>
      </w:r>
      <w:r w:rsidR="00373579" w:rsidRPr="00F2626D">
        <w:rPr>
          <w:rFonts w:ascii="Times New Roman" w:hAnsi="Times New Roman"/>
          <w:sz w:val="28"/>
          <w:szCs w:val="28"/>
          <w:lang w:val="uk-UA"/>
        </w:rPr>
        <w:t xml:space="preserve">разу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більше видів </w:t>
      </w:r>
      <w:r w:rsidR="00DA7643" w:rsidRPr="00F2626D">
        <w:rPr>
          <w:rFonts w:ascii="Times New Roman" w:hAnsi="Times New Roman"/>
          <w:sz w:val="28"/>
          <w:lang w:val="uk-UA"/>
        </w:rPr>
        <w:t>–</w:t>
      </w:r>
      <w:r w:rsidR="002C41CD" w:rsidRPr="00F2626D">
        <w:rPr>
          <w:rFonts w:ascii="Times New Roman" w:hAnsi="Times New Roman"/>
          <w:sz w:val="28"/>
          <w:szCs w:val="28"/>
          <w:lang w:val="uk-UA"/>
        </w:rPr>
        <w:t xml:space="preserve"> як сировина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для гомеопатичних засобів і понад 1000 видів рекомендовані народною медициною та є перспективними на</w:t>
      </w:r>
      <w:r w:rsidR="002C41CD" w:rsidRPr="00F2626D">
        <w:rPr>
          <w:rFonts w:ascii="Times New Roman" w:hAnsi="Times New Roman"/>
          <w:sz w:val="28"/>
          <w:szCs w:val="28"/>
          <w:lang w:val="uk-UA"/>
        </w:rPr>
        <w:t xml:space="preserve"> світовому фармацевтичному ринку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2626D">
        <w:rPr>
          <w:rFonts w:ascii="Times New Roman" w:hAnsi="Times New Roman"/>
          <w:snapToGrid w:val="0"/>
          <w:sz w:val="28"/>
          <w:szCs w:val="28"/>
          <w:lang w:val="uk-UA"/>
        </w:rPr>
        <w:t xml:space="preserve">Збільшення асортименту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нетоксичних рослинних лікарських засобів з </w:t>
      </w:r>
      <w:proofErr w:type="spellStart"/>
      <w:r w:rsidR="00DA7643" w:rsidRPr="00F2626D">
        <w:rPr>
          <w:rFonts w:ascii="Times New Roman" w:hAnsi="Times New Roman"/>
          <w:sz w:val="28"/>
          <w:szCs w:val="28"/>
          <w:lang w:val="uk-UA"/>
        </w:rPr>
        <w:t>органопротекторними</w:t>
      </w:r>
      <w:proofErr w:type="spellEnd"/>
      <w:r w:rsidR="002C41CD" w:rsidRPr="00F2626D">
        <w:rPr>
          <w:rFonts w:ascii="Times New Roman" w:hAnsi="Times New Roman"/>
          <w:sz w:val="28"/>
          <w:szCs w:val="28"/>
          <w:lang w:val="uk-UA"/>
        </w:rPr>
        <w:t xml:space="preserve"> властивостями, зокрема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F2626D">
        <w:rPr>
          <w:rFonts w:ascii="Times New Roman" w:hAnsi="Times New Roman"/>
          <w:sz w:val="28"/>
          <w:szCs w:val="28"/>
          <w:lang w:val="uk-UA"/>
        </w:rPr>
        <w:t>головно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>му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мозку, </w:t>
      </w:r>
      <w:r w:rsidRPr="00F2626D">
        <w:rPr>
          <w:rFonts w:ascii="Times New Roman" w:hAnsi="Times New Roman"/>
          <w:snapToGrid w:val="0"/>
          <w:sz w:val="28"/>
          <w:szCs w:val="28"/>
          <w:lang w:val="uk-UA"/>
        </w:rPr>
        <w:t xml:space="preserve">та </w:t>
      </w:r>
      <w:r w:rsidR="00DA7643" w:rsidRPr="00F2626D">
        <w:rPr>
          <w:rFonts w:ascii="Times New Roman" w:hAnsi="Times New Roman"/>
          <w:snapToGrid w:val="0"/>
          <w:sz w:val="28"/>
          <w:szCs w:val="28"/>
          <w:lang w:val="uk-UA"/>
        </w:rPr>
        <w:t>розробка нових препаратів</w:t>
      </w:r>
      <w:r w:rsidRPr="00F2626D">
        <w:rPr>
          <w:rFonts w:ascii="Times New Roman" w:hAnsi="Times New Roman"/>
          <w:snapToGrid w:val="0"/>
          <w:sz w:val="28"/>
          <w:szCs w:val="28"/>
          <w:lang w:val="uk-UA"/>
        </w:rPr>
        <w:t xml:space="preserve"> природного походження, потреба в яких не задовольняється, є однією з важливих проблем сучасної медицини та фармації України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[</w:t>
      </w:r>
      <w:r w:rsidR="00570B28" w:rsidRPr="001861D1">
        <w:rPr>
          <w:rFonts w:ascii="Times New Roman" w:hAnsi="Times New Roman"/>
          <w:sz w:val="28"/>
          <w:szCs w:val="28"/>
          <w:lang w:val="uk-UA"/>
        </w:rPr>
        <w:t>Державна фармакопея,</w:t>
      </w:r>
      <w:r w:rsidR="00570B28">
        <w:rPr>
          <w:rFonts w:ascii="Times New Roman" w:hAnsi="Times New Roman"/>
          <w:sz w:val="28"/>
          <w:szCs w:val="28"/>
          <w:lang w:val="uk-UA"/>
        </w:rPr>
        <w:t xml:space="preserve"> 2014; </w:t>
      </w:r>
      <w:proofErr w:type="spellStart"/>
      <w:r w:rsidRPr="00F2626D">
        <w:rPr>
          <w:rFonts w:asciiTheme="majorBidi" w:hAnsiTheme="majorBidi" w:cstheme="majorBidi"/>
          <w:sz w:val="28"/>
          <w:szCs w:val="28"/>
          <w:lang w:val="uk-UA"/>
        </w:rPr>
        <w:t>Куркин</w:t>
      </w:r>
      <w:proofErr w:type="spellEnd"/>
      <w:r w:rsidR="00DA7643" w:rsidRPr="00F2626D">
        <w:rPr>
          <w:rFonts w:asciiTheme="majorBidi" w:hAnsiTheme="majorBidi" w:cstheme="majorBidi"/>
          <w:sz w:val="28"/>
          <w:szCs w:val="28"/>
          <w:lang w:val="uk-UA"/>
        </w:rPr>
        <w:t> </w:t>
      </w:r>
      <w:r w:rsidR="00C56744" w:rsidRPr="00F2626D">
        <w:rPr>
          <w:rFonts w:asciiTheme="majorBidi" w:hAnsiTheme="majorBidi" w:cstheme="majorBidi"/>
          <w:sz w:val="28"/>
          <w:szCs w:val="28"/>
          <w:lang w:val="uk-UA"/>
        </w:rPr>
        <w:t>В. А.</w:t>
      </w:r>
      <w:r w:rsidRPr="00F2626D">
        <w:rPr>
          <w:rFonts w:asciiTheme="majorBidi" w:hAnsiTheme="majorBidi" w:cstheme="majorBidi"/>
          <w:sz w:val="28"/>
          <w:szCs w:val="28"/>
          <w:lang w:val="uk-UA"/>
        </w:rPr>
        <w:t>, 2015</w:t>
      </w:r>
      <w:r w:rsidR="00570B28">
        <w:rPr>
          <w:rFonts w:asciiTheme="majorBidi" w:hAnsiTheme="majorBidi" w:cstheme="majorBidi"/>
          <w:sz w:val="28"/>
          <w:szCs w:val="28"/>
          <w:lang w:val="uk-UA"/>
        </w:rPr>
        <w:t xml:space="preserve">; </w:t>
      </w:r>
      <w:proofErr w:type="spellStart"/>
      <w:r w:rsidR="00570B28">
        <w:rPr>
          <w:rFonts w:asciiTheme="majorBidi" w:hAnsiTheme="majorBidi" w:cstheme="majorBidi"/>
          <w:sz w:val="28"/>
          <w:szCs w:val="28"/>
          <w:lang w:val="uk-UA"/>
        </w:rPr>
        <w:t>Цицилин</w:t>
      </w:r>
      <w:proofErr w:type="spellEnd"/>
      <w:r w:rsidR="00570B28">
        <w:rPr>
          <w:rFonts w:asciiTheme="majorBidi" w:hAnsiTheme="majorBidi" w:cstheme="majorBidi"/>
          <w:sz w:val="28"/>
          <w:szCs w:val="28"/>
          <w:lang w:val="uk-UA"/>
        </w:rPr>
        <w:t xml:space="preserve"> А. Н., 2014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]</w:t>
      </w:r>
      <w:r w:rsidRPr="00F2626D">
        <w:rPr>
          <w:rFonts w:ascii="Times New Roman" w:hAnsi="Times New Roman"/>
          <w:sz w:val="28"/>
          <w:szCs w:val="28"/>
          <w:lang w:val="uk-UA"/>
        </w:rPr>
        <w:t>.</w:t>
      </w:r>
      <w:r w:rsidRPr="00F2626D">
        <w:rPr>
          <w:rFonts w:ascii="Times New Roman" w:hAnsi="Times New Roman"/>
          <w:sz w:val="20"/>
          <w:szCs w:val="28"/>
          <w:lang w:val="uk-UA"/>
        </w:rPr>
        <w:t xml:space="preserve"> </w:t>
      </w:r>
    </w:p>
    <w:p w:rsidR="00EE0A83" w:rsidRPr="00F2626D" w:rsidRDefault="008018DA" w:rsidP="00EE0A8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Листя кропиви</w:t>
      </w:r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 xml:space="preserve"> дводомної (</w:t>
      </w:r>
      <w:proofErr w:type="spellStart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>Urtica</w:t>
      </w:r>
      <w:proofErr w:type="spellEnd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>dioica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), листя волоського горіху </w:t>
      </w:r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>Juglans</w:t>
      </w:r>
      <w:proofErr w:type="spellEnd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>regia</w:t>
      </w:r>
      <w:proofErr w:type="spellEnd"/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>)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, плоди горобини звичайної</w:t>
      </w:r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>Sorbus</w:t>
      </w:r>
      <w:proofErr w:type="spellEnd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>aucuparia</w:t>
      </w:r>
      <w:proofErr w:type="spellEnd"/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>)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2626D">
        <w:rPr>
          <w:rFonts w:ascii="Times New Roman" w:hAnsi="Times New Roman"/>
          <w:sz w:val="28"/>
          <w:szCs w:val="28"/>
          <w:lang w:val="uk-UA"/>
        </w:rPr>
        <w:t>листя малини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звичайної </w:t>
      </w:r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>Rubus</w:t>
      </w:r>
      <w:proofErr w:type="spellEnd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>idaeus</w:t>
      </w:r>
      <w:proofErr w:type="spellEnd"/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>) завдяки наявності великого спектра біологічно активних речовин (</w:t>
      </w:r>
      <w:proofErr w:type="spellStart"/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>флавоноїди</w:t>
      </w:r>
      <w:proofErr w:type="spellEnd"/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 xml:space="preserve">, дубильні речовини, ефірні олії, вітаміни та ін.)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виявляють широкий спектр </w:t>
      </w:r>
      <w:r w:rsidR="00311237" w:rsidRPr="00F2626D">
        <w:rPr>
          <w:rFonts w:ascii="Times New Roman" w:hAnsi="Times New Roman"/>
          <w:sz w:val="28"/>
          <w:szCs w:val="28"/>
          <w:lang w:val="uk-UA"/>
        </w:rPr>
        <w:t xml:space="preserve">біологічної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активності та можуть бути ефективними у терапії 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>МС</w:t>
      </w:r>
      <w:r w:rsidR="00DC56C0" w:rsidRPr="00F2626D"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Gamboa-Gomez C. I. </w:t>
      </w:r>
      <w:proofErr w:type="spellStart"/>
      <w:r w:rsidR="00FF3AEE"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3AEE"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., 2015; </w:t>
      </w:r>
      <w:proofErr w:type="spellStart"/>
      <w:r w:rsidR="00FF3AEE" w:rsidRPr="00F2626D">
        <w:rPr>
          <w:rFonts w:ascii="Times New Roman" w:hAnsi="Times New Roman"/>
          <w:sz w:val="28"/>
          <w:szCs w:val="28"/>
          <w:lang w:val="uk-UA"/>
        </w:rPr>
        <w:t>Patel</w:t>
      </w:r>
      <w:proofErr w:type="spellEnd"/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 D. K. </w:t>
      </w:r>
      <w:proofErr w:type="spellStart"/>
      <w:r w:rsidR="00FF3AEE"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3AEE"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FF3AEE" w:rsidRPr="00F2626D">
        <w:rPr>
          <w:rFonts w:ascii="Times New Roman" w:hAnsi="Times New Roman"/>
          <w:sz w:val="28"/>
          <w:szCs w:val="28"/>
          <w:lang w:val="uk-UA"/>
        </w:rPr>
        <w:t>., 2012</w:t>
      </w:r>
      <w:r w:rsidR="00DC56C0" w:rsidRPr="00F2626D">
        <w:rPr>
          <w:rFonts w:ascii="Times New Roman" w:hAnsi="Times New Roman"/>
          <w:sz w:val="28"/>
          <w:szCs w:val="28"/>
          <w:lang w:val="uk-UA"/>
        </w:rPr>
        <w:t>]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>. На о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крем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>у увагу заслуговують похідне</w:t>
      </w:r>
      <w:r w:rsidR="00DC56C0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56C0" w:rsidRPr="00F2626D">
        <w:rPr>
          <w:rFonts w:ascii="Times New Roman" w:hAnsi="Times New Roman"/>
          <w:sz w:val="28"/>
          <w:szCs w:val="28"/>
          <w:lang w:val="uk-UA"/>
        </w:rPr>
        <w:t>сті</w:t>
      </w:r>
      <w:r w:rsidR="002C41CD" w:rsidRPr="00F2626D">
        <w:rPr>
          <w:rFonts w:ascii="Times New Roman" w:hAnsi="Times New Roman"/>
          <w:sz w:val="28"/>
          <w:szCs w:val="28"/>
          <w:lang w:val="uk-UA"/>
        </w:rPr>
        <w:t>льбен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2BE5" w:rsidRPr="00F2626D">
        <w:rPr>
          <w:rFonts w:ascii="Times New Roman" w:hAnsi="Times New Roman"/>
          <w:sz w:val="28"/>
          <w:szCs w:val="28"/>
          <w:lang w:val="uk-UA"/>
        </w:rPr>
        <w:t>–</w:t>
      </w:r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ресвератрол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>, що міститься у шкірці винограду, у какао, арахісі, у корінні горця гострокінцевого (</w:t>
      </w:r>
      <w:proofErr w:type="spellStart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>Polygonum</w:t>
      </w:r>
      <w:proofErr w:type="spellEnd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>cuspidatum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), та продукт бджільництва </w:t>
      </w:r>
      <w:r w:rsidR="000C2BE5" w:rsidRPr="00F2626D">
        <w:rPr>
          <w:rFonts w:ascii="Times New Roman" w:hAnsi="Times New Roman"/>
          <w:sz w:val="28"/>
          <w:szCs w:val="28"/>
          <w:lang w:val="uk-UA"/>
        </w:rPr>
        <w:t>–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маточне молочко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="00EE0A83" w:rsidRPr="00F2626D">
        <w:rPr>
          <w:rFonts w:asciiTheme="majorBidi" w:eastAsia="TimesNewRomanPSMT" w:hAnsiTheme="majorBidi" w:cstheme="majorBidi"/>
          <w:sz w:val="28"/>
          <w:szCs w:val="28"/>
          <w:lang w:val="uk-UA"/>
        </w:rPr>
        <w:t>Казаков</w:t>
      </w:r>
      <w:proofErr w:type="spellEnd"/>
      <w:r w:rsidR="00EE0A83" w:rsidRPr="00F2626D">
        <w:rPr>
          <w:rFonts w:asciiTheme="majorBidi" w:eastAsia="TimesNewRomanPSMT" w:hAnsiTheme="majorBidi" w:cstheme="majorBidi"/>
          <w:sz w:val="28"/>
          <w:szCs w:val="28"/>
          <w:lang w:val="uk-UA"/>
        </w:rPr>
        <w:t xml:space="preserve"> </w:t>
      </w:r>
      <w:r w:rsidR="00C56744" w:rsidRPr="00F2626D">
        <w:rPr>
          <w:rFonts w:asciiTheme="majorBidi" w:eastAsia="TimesNewRomanPSMT" w:hAnsiTheme="majorBidi" w:cstheme="majorBidi"/>
          <w:sz w:val="28"/>
          <w:szCs w:val="28"/>
          <w:lang w:val="uk-UA"/>
        </w:rPr>
        <w:t xml:space="preserve">Ю. М. </w:t>
      </w:r>
      <w:r w:rsidR="00EE0A83" w:rsidRPr="00F2626D">
        <w:rPr>
          <w:rFonts w:asciiTheme="majorBidi" w:eastAsia="TimesNewRomanPSMT" w:hAnsiTheme="majorBidi" w:cstheme="majorBidi"/>
          <w:sz w:val="28"/>
          <w:szCs w:val="28"/>
          <w:lang w:val="uk-UA"/>
        </w:rPr>
        <w:t>и др.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, 2013; </w:t>
      </w:r>
      <w:proofErr w:type="spellStart"/>
      <w:r w:rsidR="00EE0A83" w:rsidRPr="00F2626D">
        <w:rPr>
          <w:rFonts w:asciiTheme="majorBidi" w:hAnsiTheme="majorBidi" w:cstheme="majorBidi"/>
          <w:sz w:val="28"/>
          <w:szCs w:val="28"/>
          <w:lang w:val="uk-UA" w:eastAsia="ru-RU"/>
        </w:rPr>
        <w:t>Pace</w:t>
      </w:r>
      <w:proofErr w:type="spellEnd"/>
      <w:r w:rsidR="00EE0A83"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 </w:t>
      </w:r>
      <w:r w:rsidR="00C56744"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G. </w:t>
      </w:r>
      <w:proofErr w:type="spellStart"/>
      <w:r w:rsidR="00EE0A83" w:rsidRPr="00F2626D">
        <w:rPr>
          <w:rFonts w:asciiTheme="majorBidi" w:hAnsiTheme="majorBidi" w:cstheme="majorBidi"/>
          <w:sz w:val="28"/>
          <w:szCs w:val="28"/>
          <w:lang w:val="uk-UA" w:eastAsia="ru-RU"/>
        </w:rPr>
        <w:t>et</w:t>
      </w:r>
      <w:proofErr w:type="spellEnd"/>
      <w:r w:rsidR="00EE0A83"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 </w:t>
      </w:r>
      <w:proofErr w:type="spellStart"/>
      <w:r w:rsidR="00EE0A83" w:rsidRPr="00F2626D">
        <w:rPr>
          <w:rFonts w:asciiTheme="majorBidi" w:hAnsiTheme="majorBidi" w:cstheme="majorBidi"/>
          <w:sz w:val="28"/>
          <w:szCs w:val="28"/>
          <w:lang w:val="uk-UA" w:eastAsia="ru-RU"/>
        </w:rPr>
        <w:t>al</w:t>
      </w:r>
      <w:proofErr w:type="spellEnd"/>
      <w:r w:rsidR="00EE0A83" w:rsidRPr="00F2626D">
        <w:rPr>
          <w:rFonts w:asciiTheme="majorBidi" w:hAnsiTheme="majorBidi" w:cstheme="majorBidi"/>
          <w:sz w:val="28"/>
          <w:szCs w:val="28"/>
          <w:lang w:val="uk-UA" w:eastAsia="ru-RU"/>
        </w:rPr>
        <w:t>.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, 2014; </w:t>
      </w:r>
      <w:r w:rsidR="00EE0A83" w:rsidRPr="00F2626D">
        <w:rPr>
          <w:rFonts w:asciiTheme="majorBidi" w:hAnsiTheme="majorBidi" w:cstheme="majorBidi"/>
          <w:sz w:val="28"/>
          <w:szCs w:val="28"/>
          <w:lang w:val="uk-UA" w:eastAsia="ru-RU"/>
        </w:rPr>
        <w:t>Zamami</w:t>
      </w:r>
      <w:r w:rsidR="00C56744"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 Y. </w:t>
      </w:r>
      <w:proofErr w:type="spellStart"/>
      <w:r w:rsidR="00EE0A83" w:rsidRPr="00F2626D">
        <w:rPr>
          <w:rFonts w:asciiTheme="majorBidi" w:hAnsiTheme="majorBidi" w:cstheme="majorBidi"/>
          <w:sz w:val="28"/>
          <w:szCs w:val="28"/>
          <w:lang w:val="uk-UA" w:eastAsia="ru-RU"/>
        </w:rPr>
        <w:t>et</w:t>
      </w:r>
      <w:proofErr w:type="spellEnd"/>
      <w:r w:rsidR="00EE0A83" w:rsidRPr="00F2626D">
        <w:rPr>
          <w:rFonts w:asciiTheme="majorBidi" w:hAnsiTheme="majorBidi" w:cstheme="majorBidi"/>
          <w:sz w:val="28"/>
          <w:szCs w:val="28"/>
          <w:lang w:val="uk-UA" w:eastAsia="ru-RU"/>
        </w:rPr>
        <w:t xml:space="preserve"> </w:t>
      </w:r>
      <w:proofErr w:type="spellStart"/>
      <w:r w:rsidR="00EE0A83" w:rsidRPr="00F2626D">
        <w:rPr>
          <w:rFonts w:asciiTheme="majorBidi" w:hAnsiTheme="majorBidi" w:cstheme="majorBidi"/>
          <w:sz w:val="28"/>
          <w:szCs w:val="28"/>
          <w:lang w:val="uk-UA" w:eastAsia="ru-RU"/>
        </w:rPr>
        <w:t>al</w:t>
      </w:r>
      <w:proofErr w:type="spellEnd"/>
      <w:r w:rsidR="00EE0A83" w:rsidRPr="00F2626D">
        <w:rPr>
          <w:rFonts w:asciiTheme="majorBidi" w:hAnsiTheme="majorBidi" w:cstheme="majorBidi"/>
          <w:sz w:val="28"/>
          <w:szCs w:val="28"/>
          <w:lang w:val="uk-UA" w:eastAsia="ru-RU"/>
        </w:rPr>
        <w:t>., 2008</w:t>
      </w:r>
      <w:r w:rsidR="00C56744" w:rsidRPr="00F2626D">
        <w:rPr>
          <w:rFonts w:asciiTheme="majorBidi" w:hAnsiTheme="majorBidi" w:cstheme="majorBidi"/>
          <w:sz w:val="28"/>
          <w:szCs w:val="28"/>
          <w:lang w:val="uk-UA" w:eastAsia="ru-RU"/>
        </w:rPr>
        <w:t>]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C56C0" w:rsidRPr="00F2626D">
        <w:rPr>
          <w:rFonts w:ascii="Times New Roman" w:hAnsi="Times New Roman"/>
          <w:sz w:val="28"/>
          <w:szCs w:val="28"/>
          <w:lang w:val="uk-UA"/>
        </w:rPr>
        <w:t>Проте вплив цих засобів на стан ЦНС, у тому числі за МС, залишається недостатньо вивченим.</w:t>
      </w:r>
    </w:p>
    <w:p w:rsidR="00EE0A83" w:rsidRPr="00F2626D" w:rsidRDefault="00DA7643" w:rsidP="00EE0A83">
      <w:pPr>
        <w:pStyle w:val="aa"/>
        <w:widowControl w:val="0"/>
        <w:ind w:firstLine="567"/>
        <w:jc w:val="both"/>
        <w:rPr>
          <w:rStyle w:val="highlight"/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В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ищезазначене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визначає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наукову та практичну значущість </w:t>
      </w:r>
      <w:r w:rsidR="00EE0A83" w:rsidRPr="00F2626D">
        <w:rPr>
          <w:rStyle w:val="highlight"/>
          <w:rFonts w:ascii="Times New Roman" w:hAnsi="Times New Roman"/>
          <w:sz w:val="28"/>
          <w:szCs w:val="28"/>
          <w:lang w:val="uk-UA"/>
        </w:rPr>
        <w:t xml:space="preserve">досліджень біологічної активності екстрактів, отриманих з сировини лікарських рослин та продукту бджільництва, за умов метаболічного синдрому. </w:t>
      </w:r>
    </w:p>
    <w:p w:rsidR="00EE0A83" w:rsidRPr="00F2626D" w:rsidRDefault="00EE0A83" w:rsidP="00EE0A83">
      <w:pPr>
        <w:pStyle w:val="aa"/>
        <w:widowControl w:val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  <w:t xml:space="preserve">Зв’язок роботи з науковими програмами, планами, темами. </w:t>
      </w:r>
      <w:r w:rsidRPr="00F2626D">
        <w:rPr>
          <w:rStyle w:val="highlight"/>
          <w:rFonts w:ascii="Times New Roman" w:hAnsi="Times New Roman"/>
          <w:sz w:val="28"/>
          <w:szCs w:val="28"/>
          <w:lang w:val="uk-UA"/>
        </w:rPr>
        <w:t xml:space="preserve">Дисертаційна робота виконана згідно з планом науково-дослідних робіт кафедри фармакології і клінічної фармакології ДЗ «Дніпропетровська медична академія МОЗ України» та є фрагментом НДР: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«Системна фармакологія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неопіоїдних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анальгетиків та засобів медикаментозного захисту мозку в умовах експериментальних патологічних станів» (</w:t>
      </w:r>
      <w:r w:rsidRPr="00F2626D">
        <w:rPr>
          <w:rFonts w:ascii="Times New Roman" w:hAnsi="Times New Roman"/>
          <w:snapToGrid w:val="0"/>
          <w:kern w:val="2"/>
          <w:sz w:val="28"/>
          <w:szCs w:val="28"/>
          <w:lang w:val="uk-UA"/>
        </w:rPr>
        <w:t xml:space="preserve">№ </w:t>
      </w:r>
      <w:proofErr w:type="spellStart"/>
      <w:r w:rsidRPr="00F2626D">
        <w:rPr>
          <w:rFonts w:ascii="Times New Roman" w:hAnsi="Times New Roman"/>
          <w:snapToGrid w:val="0"/>
          <w:kern w:val="2"/>
          <w:sz w:val="28"/>
          <w:szCs w:val="28"/>
          <w:lang w:val="uk-UA"/>
        </w:rPr>
        <w:t>держреєстрації</w:t>
      </w:r>
      <w:proofErr w:type="spellEnd"/>
      <w:r w:rsidRPr="00F2626D">
        <w:rPr>
          <w:rFonts w:ascii="Times New Roman" w:hAnsi="Times New Roman"/>
          <w:snapToGrid w:val="0"/>
          <w:kern w:val="2"/>
          <w:sz w:val="28"/>
          <w:szCs w:val="28"/>
          <w:lang w:val="uk-UA"/>
        </w:rPr>
        <w:t xml:space="preserve"> 0114U000935</w:t>
      </w:r>
      <w:r w:rsidRPr="00F2626D">
        <w:rPr>
          <w:rFonts w:ascii="Times New Roman" w:hAnsi="Times New Roman"/>
          <w:sz w:val="28"/>
          <w:szCs w:val="28"/>
          <w:lang w:val="uk-UA"/>
        </w:rPr>
        <w:t>).</w:t>
      </w:r>
    </w:p>
    <w:p w:rsidR="00EE0A83" w:rsidRPr="00F2626D" w:rsidRDefault="00EE0A83" w:rsidP="00EE0A83">
      <w:pPr>
        <w:pStyle w:val="aa"/>
        <w:widowControl w:val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Style w:val="highlight"/>
          <w:rFonts w:ascii="Times New Roman" w:hAnsi="Times New Roman"/>
          <w:b/>
          <w:sz w:val="28"/>
          <w:szCs w:val="28"/>
          <w:lang w:val="uk-UA"/>
        </w:rPr>
        <w:t>Мета роботи:</w:t>
      </w:r>
      <w:r w:rsidRPr="00F2626D">
        <w:rPr>
          <w:rStyle w:val="highlight"/>
          <w:rFonts w:ascii="Times New Roman" w:hAnsi="Times New Roman"/>
          <w:sz w:val="28"/>
          <w:szCs w:val="28"/>
          <w:lang w:val="uk-UA"/>
        </w:rPr>
        <w:t xml:space="preserve"> визначення </w:t>
      </w:r>
      <w:proofErr w:type="spellStart"/>
      <w:r w:rsidRPr="00F2626D">
        <w:rPr>
          <w:rStyle w:val="highlight"/>
          <w:rFonts w:ascii="Times New Roman" w:hAnsi="Times New Roman"/>
          <w:sz w:val="28"/>
          <w:szCs w:val="28"/>
          <w:lang w:val="uk-UA"/>
        </w:rPr>
        <w:t>нейрофармакологічної</w:t>
      </w:r>
      <w:proofErr w:type="spellEnd"/>
      <w:r w:rsidRPr="00F2626D">
        <w:rPr>
          <w:rStyle w:val="highlight"/>
          <w:rFonts w:ascii="Times New Roman" w:hAnsi="Times New Roman"/>
          <w:sz w:val="28"/>
          <w:szCs w:val="28"/>
          <w:lang w:val="uk-UA"/>
        </w:rPr>
        <w:t xml:space="preserve"> активності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bCs/>
          <w:iCs/>
          <w:sz w:val="28"/>
          <w:szCs w:val="28"/>
          <w:lang w:val="uk-UA"/>
        </w:rPr>
        <w:t xml:space="preserve">екстрактів лікарських рослин та </w:t>
      </w:r>
      <w:r w:rsidR="00C36989" w:rsidRPr="00F2626D">
        <w:rPr>
          <w:rFonts w:ascii="Times New Roman" w:hAnsi="Times New Roman"/>
          <w:bCs/>
          <w:iCs/>
          <w:sz w:val="28"/>
          <w:szCs w:val="28"/>
          <w:lang w:val="uk-UA"/>
        </w:rPr>
        <w:t>маточного молочка</w:t>
      </w:r>
      <w:r w:rsidR="008018DA" w:rsidRPr="00F2626D">
        <w:rPr>
          <w:rFonts w:ascii="Times New Roman" w:hAnsi="Times New Roman"/>
          <w:sz w:val="28"/>
          <w:szCs w:val="28"/>
          <w:lang w:val="uk-UA"/>
        </w:rPr>
        <w:t xml:space="preserve"> за умов експериментального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bCs/>
          <w:iCs/>
          <w:sz w:val="28"/>
          <w:szCs w:val="28"/>
          <w:lang w:val="uk-UA"/>
        </w:rPr>
        <w:t>метаболічного синдрому</w:t>
      </w:r>
      <w:r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EE0A83" w:rsidRPr="00F2626D" w:rsidRDefault="00EE0A83" w:rsidP="00EE0A8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Згідно з метою дослідження були сформульовані такі </w:t>
      </w:r>
      <w:r w:rsidRPr="00F2626D">
        <w:rPr>
          <w:rFonts w:ascii="Times New Roman" w:hAnsi="Times New Roman"/>
          <w:b/>
          <w:bCs/>
          <w:sz w:val="28"/>
          <w:szCs w:val="28"/>
          <w:lang w:val="uk-UA"/>
        </w:rPr>
        <w:t>завдання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EE0A83" w:rsidRPr="00F2626D" w:rsidRDefault="00EE0A83" w:rsidP="00EE0A83">
      <w:pPr>
        <w:pStyle w:val="ae"/>
        <w:widowControl w:val="0"/>
        <w:numPr>
          <w:ilvl w:val="0"/>
          <w:numId w:val="1"/>
        </w:numPr>
        <w:tabs>
          <w:tab w:val="clear" w:pos="501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Дослідити показники вуглеводного та ліпідного обміну в крові щурів з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фруктозоіндукованим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метаболічним синдромом та за умов введення </w:t>
      </w:r>
      <w:r w:rsidR="00311237" w:rsidRPr="00F2626D">
        <w:rPr>
          <w:rFonts w:ascii="Times New Roman" w:hAnsi="Times New Roman"/>
          <w:sz w:val="28"/>
          <w:szCs w:val="28"/>
          <w:lang w:val="uk-UA"/>
        </w:rPr>
        <w:t xml:space="preserve">на його тлі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екстрактів </w:t>
      </w:r>
      <w:r w:rsidR="00C36989" w:rsidRPr="00F2626D">
        <w:rPr>
          <w:rFonts w:ascii="Times New Roman" w:hAnsi="Times New Roman"/>
          <w:sz w:val="28"/>
          <w:szCs w:val="28"/>
          <w:lang w:val="uk-UA"/>
        </w:rPr>
        <w:t>листя кропиви</w:t>
      </w:r>
      <w:r w:rsidRPr="00F2626D">
        <w:rPr>
          <w:rStyle w:val="hps"/>
          <w:rFonts w:ascii="Times New Roman" w:hAnsi="Times New Roman"/>
          <w:sz w:val="28"/>
          <w:szCs w:val="28"/>
          <w:lang w:val="uk-UA"/>
        </w:rPr>
        <w:t xml:space="preserve"> дводомної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, листя волоського горіху, </w:t>
      </w:r>
      <w:r w:rsidR="00C36989" w:rsidRPr="00F2626D">
        <w:rPr>
          <w:rFonts w:ascii="Times New Roman" w:hAnsi="Times New Roman"/>
          <w:sz w:val="28"/>
          <w:szCs w:val="28"/>
          <w:lang w:val="uk-UA"/>
        </w:rPr>
        <w:t>плодів горобини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звичайної, </w:t>
      </w:r>
      <w:r w:rsidR="00C36989" w:rsidRPr="00F2626D">
        <w:rPr>
          <w:rFonts w:ascii="Times New Roman" w:hAnsi="Times New Roman"/>
          <w:sz w:val="28"/>
          <w:szCs w:val="28"/>
          <w:lang w:val="uk-UA"/>
        </w:rPr>
        <w:t>листя малини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звичайної, </w:t>
      </w:r>
      <w:r w:rsidR="00C36989" w:rsidRPr="00F2626D">
        <w:rPr>
          <w:rFonts w:ascii="Times New Roman" w:hAnsi="Times New Roman"/>
          <w:sz w:val="28"/>
          <w:szCs w:val="28"/>
          <w:lang w:val="uk-UA"/>
        </w:rPr>
        <w:t>маточного молочка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EE0A83" w:rsidRPr="00F2626D" w:rsidRDefault="00EE0A83" w:rsidP="00EE0A83">
      <w:pPr>
        <w:pStyle w:val="ae"/>
        <w:widowControl w:val="0"/>
        <w:numPr>
          <w:ilvl w:val="0"/>
          <w:numId w:val="1"/>
        </w:numPr>
        <w:tabs>
          <w:tab w:val="clear" w:pos="501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Визначити вплив </w:t>
      </w:r>
      <w:proofErr w:type="spellStart"/>
      <w:r w:rsidR="001A0B1D"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="001A0B1D"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досліджуваних екстрактів на 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 xml:space="preserve">стан </w:t>
      </w:r>
      <w:r w:rsidR="00DC56C0" w:rsidRPr="00F2626D">
        <w:rPr>
          <w:rFonts w:ascii="Times New Roman" w:hAnsi="Times New Roman"/>
          <w:sz w:val="28"/>
          <w:szCs w:val="28"/>
          <w:lang w:val="uk-UA"/>
        </w:rPr>
        <w:t>вільнорадикального окисн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>ення ліпідів і білків, а також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системи антиоксидантного захисту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 xml:space="preserve"> перебіг у крові щурів з експериментальним метаболічним синдромом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E0A83" w:rsidRPr="00F2626D" w:rsidRDefault="00EE0A83" w:rsidP="00EE0A83">
      <w:pPr>
        <w:pStyle w:val="ae"/>
        <w:widowControl w:val="0"/>
        <w:numPr>
          <w:ilvl w:val="0"/>
          <w:numId w:val="1"/>
        </w:numPr>
        <w:tabs>
          <w:tab w:val="clear" w:pos="501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Оцінити </w:t>
      </w:r>
      <w:r w:rsidR="00DA7643" w:rsidRPr="00F2626D">
        <w:rPr>
          <w:rFonts w:ascii="Times New Roman" w:hAnsi="Times New Roman"/>
          <w:sz w:val="28"/>
          <w:szCs w:val="28"/>
          <w:lang w:val="uk-UA"/>
        </w:rPr>
        <w:t xml:space="preserve">вплив </w:t>
      </w:r>
      <w:proofErr w:type="spellStart"/>
      <w:r w:rsidR="00DA7643" w:rsidRPr="00F2626D">
        <w:rPr>
          <w:rFonts w:ascii="Times New Roman" w:hAnsi="Times New Roman"/>
          <w:sz w:val="28"/>
          <w:szCs w:val="28"/>
          <w:lang w:val="uk-UA"/>
        </w:rPr>
        <w:t>ресвератрол</w:t>
      </w:r>
      <w:r w:rsidR="008018DA" w:rsidRPr="00F2626D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DA7643" w:rsidRPr="00F2626D">
        <w:rPr>
          <w:rFonts w:ascii="Times New Roman" w:hAnsi="Times New Roman"/>
          <w:sz w:val="28"/>
          <w:szCs w:val="28"/>
          <w:lang w:val="uk-UA"/>
        </w:rPr>
        <w:t xml:space="preserve"> та досліджуваних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екстрактів на стан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мнестичних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процесів та поведінкових реакцій щурів з метаболічним синдромом.</w:t>
      </w:r>
    </w:p>
    <w:p w:rsidR="00EE0A83" w:rsidRPr="00F2626D" w:rsidRDefault="00DA7643" w:rsidP="00EE0A83">
      <w:pPr>
        <w:pStyle w:val="ae"/>
        <w:widowControl w:val="0"/>
        <w:numPr>
          <w:ilvl w:val="0"/>
          <w:numId w:val="1"/>
        </w:numPr>
        <w:tabs>
          <w:tab w:val="clear" w:pos="501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Д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ослідити </w:t>
      </w:r>
      <w:r w:rsidRPr="00F2626D">
        <w:rPr>
          <w:rFonts w:ascii="Times New Roman" w:hAnsi="Times New Roman"/>
          <w:sz w:val="28"/>
          <w:szCs w:val="28"/>
          <w:lang w:val="uk-UA"/>
        </w:rPr>
        <w:t>стан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пер</w:t>
      </w:r>
      <w:r w:rsidR="00DC56C0" w:rsidRPr="00F2626D">
        <w:rPr>
          <w:rFonts w:ascii="Times New Roman" w:hAnsi="Times New Roman"/>
          <w:sz w:val="28"/>
          <w:szCs w:val="28"/>
          <w:lang w:val="uk-UA"/>
        </w:rPr>
        <w:t>оксидного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окис</w:t>
      </w:r>
      <w:r w:rsidR="00DC56C0" w:rsidRPr="00F2626D">
        <w:rPr>
          <w:rFonts w:ascii="Times New Roman" w:hAnsi="Times New Roman"/>
          <w:sz w:val="28"/>
          <w:szCs w:val="28"/>
          <w:lang w:val="uk-UA"/>
        </w:rPr>
        <w:t>н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ення ліпідів, окисної модифікації білків, стан системи антиоксидантного захисту та рівень стабільних метаболітів оксиду азоту за умов введення </w:t>
      </w:r>
      <w:proofErr w:type="spellStart"/>
      <w:r w:rsidR="00235BBF"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="00235BBF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36989" w:rsidRPr="00F2626D">
        <w:rPr>
          <w:rFonts w:ascii="Times New Roman" w:hAnsi="Times New Roman"/>
          <w:sz w:val="28"/>
          <w:szCs w:val="28"/>
          <w:lang w:val="uk-UA"/>
        </w:rPr>
        <w:t>екстракту маточного молочка</w:t>
      </w:r>
      <w:r w:rsidR="001A0B1D"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1A0B1D" w:rsidRPr="00F2626D">
        <w:rPr>
          <w:rFonts w:ascii="Times New Roman" w:hAnsi="Times New Roman"/>
          <w:sz w:val="28"/>
          <w:szCs w:val="28"/>
          <w:lang w:val="uk-UA"/>
        </w:rPr>
        <w:t>ф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і</w:t>
      </w:r>
      <w:r w:rsidR="001A0B1D" w:rsidRPr="00F2626D">
        <w:rPr>
          <w:rFonts w:ascii="Times New Roman" w:hAnsi="Times New Roman"/>
          <w:sz w:val="28"/>
          <w:szCs w:val="28"/>
          <w:lang w:val="uk-UA"/>
        </w:rPr>
        <w:t>то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екстрактів</w:t>
      </w:r>
      <w:proofErr w:type="spellEnd"/>
      <w:r w:rsidR="00EE690B" w:rsidRPr="00F2626D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="00EE690B" w:rsidRPr="00F2626D">
        <w:rPr>
          <w:rFonts w:ascii="Times New Roman" w:hAnsi="Times New Roman"/>
          <w:sz w:val="28"/>
          <w:szCs w:val="28"/>
          <w:lang w:val="uk-UA"/>
        </w:rPr>
        <w:t>гомогенатах</w:t>
      </w:r>
      <w:proofErr w:type="spellEnd"/>
      <w:r w:rsidR="00EE690B" w:rsidRPr="00F2626D">
        <w:rPr>
          <w:rFonts w:ascii="Times New Roman" w:hAnsi="Times New Roman"/>
          <w:sz w:val="28"/>
          <w:szCs w:val="28"/>
          <w:lang w:val="uk-UA"/>
        </w:rPr>
        <w:t xml:space="preserve"> кори великих півкуль головного мозку щурів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EE0A83" w:rsidRPr="00F2626D" w:rsidRDefault="00EE0A83" w:rsidP="00EE0A83">
      <w:pPr>
        <w:pStyle w:val="ae"/>
        <w:widowControl w:val="0"/>
        <w:numPr>
          <w:ilvl w:val="0"/>
          <w:numId w:val="1"/>
        </w:numPr>
        <w:tabs>
          <w:tab w:val="clear" w:pos="501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Визначити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гістоморфометричні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зміни в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неокортексі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гіпокампі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щурів з метаболічним синдромом та за </w:t>
      </w:r>
      <w:r w:rsidR="00DC56C0" w:rsidRPr="00F2626D">
        <w:rPr>
          <w:rFonts w:ascii="Times New Roman" w:hAnsi="Times New Roman"/>
          <w:sz w:val="28"/>
          <w:szCs w:val="28"/>
          <w:lang w:val="uk-UA"/>
        </w:rPr>
        <w:t xml:space="preserve">умов введення </w:t>
      </w:r>
      <w:proofErr w:type="spellStart"/>
      <w:r w:rsidR="00DC56C0"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="00DC56C0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36989" w:rsidRPr="00F2626D">
        <w:rPr>
          <w:rFonts w:ascii="Times New Roman" w:hAnsi="Times New Roman"/>
          <w:sz w:val="28"/>
          <w:szCs w:val="28"/>
          <w:lang w:val="uk-UA"/>
        </w:rPr>
        <w:t>екстракту маточного молочка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та фітоекстрактів.</w:t>
      </w:r>
    </w:p>
    <w:p w:rsidR="00EE0A83" w:rsidRPr="00F2626D" w:rsidRDefault="00EE0A83" w:rsidP="00EE0A83">
      <w:pPr>
        <w:pStyle w:val="ae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i/>
          <w:sz w:val="28"/>
          <w:szCs w:val="28"/>
          <w:lang w:val="uk-UA"/>
        </w:rPr>
        <w:t>Об’єкт дослідження: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56C0" w:rsidRPr="00F2626D">
        <w:rPr>
          <w:rFonts w:ascii="Times New Roman" w:hAnsi="Times New Roman"/>
          <w:sz w:val="28"/>
          <w:szCs w:val="28"/>
          <w:lang w:val="uk-UA"/>
        </w:rPr>
        <w:t xml:space="preserve">корекція </w:t>
      </w:r>
      <w:r w:rsidRPr="00F2626D">
        <w:rPr>
          <w:rFonts w:ascii="Times New Roman" w:hAnsi="Times New Roman"/>
          <w:sz w:val="28"/>
          <w:szCs w:val="28"/>
          <w:lang w:val="uk-UA"/>
        </w:rPr>
        <w:t>порушен</w:t>
      </w:r>
      <w:r w:rsidR="00DC56C0" w:rsidRPr="00F2626D">
        <w:rPr>
          <w:rFonts w:ascii="Times New Roman" w:hAnsi="Times New Roman"/>
          <w:sz w:val="28"/>
          <w:szCs w:val="28"/>
          <w:lang w:val="uk-UA"/>
        </w:rPr>
        <w:t>ь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функцій головного мозку при метаболічному синдромі.</w:t>
      </w:r>
    </w:p>
    <w:p w:rsidR="00EE0A83" w:rsidRPr="00F2626D" w:rsidRDefault="00EE0A83" w:rsidP="00EE0A8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i/>
          <w:sz w:val="28"/>
          <w:szCs w:val="28"/>
          <w:lang w:val="uk-UA"/>
        </w:rPr>
        <w:t>Предмет дослідження: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нейрофармакологічна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активність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екстрактів </w:t>
      </w:r>
      <w:r w:rsidR="00C36989" w:rsidRPr="00F2626D">
        <w:rPr>
          <w:rFonts w:ascii="Times New Roman" w:hAnsi="Times New Roman"/>
          <w:sz w:val="28"/>
          <w:szCs w:val="28"/>
          <w:lang w:val="uk-UA"/>
        </w:rPr>
        <w:t>листя кропиви</w:t>
      </w:r>
      <w:r w:rsidRPr="00F2626D">
        <w:rPr>
          <w:rStyle w:val="hps"/>
          <w:rFonts w:ascii="Times New Roman" w:hAnsi="Times New Roman"/>
          <w:sz w:val="28"/>
          <w:szCs w:val="28"/>
          <w:lang w:val="uk-UA"/>
        </w:rPr>
        <w:t xml:space="preserve"> дводомної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, листя волоського горіху, </w:t>
      </w:r>
      <w:r w:rsidR="00C36989" w:rsidRPr="00F2626D">
        <w:rPr>
          <w:rFonts w:ascii="Times New Roman" w:hAnsi="Times New Roman"/>
          <w:sz w:val="28"/>
          <w:szCs w:val="28"/>
          <w:lang w:val="uk-UA"/>
        </w:rPr>
        <w:t>плодів горобини звичайної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36989" w:rsidRPr="00F2626D">
        <w:rPr>
          <w:rFonts w:ascii="Times New Roman" w:hAnsi="Times New Roman"/>
          <w:sz w:val="28"/>
          <w:szCs w:val="28"/>
          <w:lang w:val="uk-UA"/>
        </w:rPr>
        <w:t xml:space="preserve">листя малини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звичайної та </w:t>
      </w:r>
      <w:r w:rsidR="00C36989" w:rsidRPr="00F2626D">
        <w:rPr>
          <w:rFonts w:ascii="Times New Roman" w:hAnsi="Times New Roman"/>
          <w:sz w:val="28"/>
          <w:szCs w:val="28"/>
          <w:lang w:val="uk-UA"/>
        </w:rPr>
        <w:t>маточного молочка</w:t>
      </w:r>
      <w:r w:rsidR="005F1912" w:rsidRPr="00F2626D">
        <w:rPr>
          <w:rFonts w:ascii="Times New Roman" w:hAnsi="Times New Roman"/>
          <w:sz w:val="28"/>
          <w:szCs w:val="28"/>
          <w:lang w:val="uk-UA"/>
        </w:rPr>
        <w:t xml:space="preserve"> при експериментальному метаболічному синдромі</w:t>
      </w:r>
      <w:r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EE0A83" w:rsidRPr="00F2626D" w:rsidRDefault="00EE0A83" w:rsidP="00EE0A8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i/>
          <w:sz w:val="28"/>
          <w:szCs w:val="28"/>
          <w:lang w:val="uk-UA"/>
        </w:rPr>
        <w:t>Методи дослідження: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фармакологічні, біохімічні, фізіологічні, гістологічні та статистичні.</w:t>
      </w:r>
    </w:p>
    <w:p w:rsidR="00EE0A83" w:rsidRPr="00F2626D" w:rsidRDefault="00EE0A83" w:rsidP="00EE0A83">
      <w:pPr>
        <w:pStyle w:val="a7"/>
        <w:widowControl w:val="0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62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Наукова новизна одержаних результатів. 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Вперше </w:t>
      </w:r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встановлено, що 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за умов експериментального відтворення метаболічного синдрому </w:t>
      </w:r>
      <w:r w:rsidR="00C14E23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</w:t>
      </w:r>
      <w:r w:rsidR="00EE690B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рідких </w:t>
      </w:r>
      <w:proofErr w:type="spellStart"/>
      <w:r w:rsidR="00DC56C0" w:rsidRPr="00F2626D">
        <w:rPr>
          <w:rFonts w:ascii="Times New Roman" w:hAnsi="Times New Roman"/>
          <w:sz w:val="28"/>
          <w:szCs w:val="28"/>
          <w:lang w:val="uk-UA"/>
        </w:rPr>
        <w:t>пропіленгліколевих</w:t>
      </w:r>
      <w:proofErr w:type="spellEnd"/>
      <w:r w:rsidR="00DC56C0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>екстракт</w:t>
      </w:r>
      <w:r w:rsidR="00C14E23" w:rsidRPr="00F2626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6989" w:rsidRPr="00F2626D">
        <w:rPr>
          <w:rFonts w:ascii="Times New Roman" w:hAnsi="Times New Roman" w:cs="Times New Roman"/>
          <w:sz w:val="28"/>
          <w:szCs w:val="28"/>
          <w:lang w:val="uk-UA"/>
        </w:rPr>
        <w:t>листя кропиви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дводомної, </w:t>
      </w:r>
      <w:r w:rsidR="00C36989" w:rsidRPr="00F2626D">
        <w:rPr>
          <w:rFonts w:ascii="Times New Roman" w:hAnsi="Times New Roman" w:cs="Times New Roman"/>
          <w:sz w:val="28"/>
          <w:szCs w:val="28"/>
          <w:lang w:val="uk-UA"/>
        </w:rPr>
        <w:t>плодів горобини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звичайної та </w:t>
      </w:r>
      <w:r w:rsidR="00C36989" w:rsidRPr="00F2626D">
        <w:rPr>
          <w:rFonts w:ascii="Times New Roman" w:hAnsi="Times New Roman" w:cs="Times New Roman"/>
          <w:sz w:val="28"/>
          <w:szCs w:val="28"/>
          <w:lang w:val="uk-UA"/>
        </w:rPr>
        <w:t>маточного молочка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E23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здатне 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>сприя</w:t>
      </w:r>
      <w:r w:rsidR="00C14E23" w:rsidRPr="00F2626D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регресу метаболічних порушень: зменшу</w:t>
      </w:r>
      <w:r w:rsidR="00C14E23" w:rsidRPr="00F2626D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в крові вміст глюкози,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тригліцеридів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, загального холестерину,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атерогенних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ліпопротеїнів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низької щільності.</w:t>
      </w:r>
    </w:p>
    <w:p w:rsidR="00EE0A83" w:rsidRPr="00F2626D" w:rsidRDefault="00EE0A83" w:rsidP="00EE0A83">
      <w:pPr>
        <w:pStyle w:val="a7"/>
        <w:widowControl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Отримано нові дані щодо наявності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церебро-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вазопротекторної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активності </w:t>
      </w:r>
      <w:r w:rsidR="00C14E23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екстрактів </w:t>
      </w:r>
      <w:r w:rsidR="00C36989" w:rsidRPr="00F2626D">
        <w:rPr>
          <w:rFonts w:ascii="Times New Roman" w:hAnsi="Times New Roman" w:cs="Times New Roman"/>
          <w:sz w:val="28"/>
          <w:szCs w:val="28"/>
          <w:lang w:val="uk-UA"/>
        </w:rPr>
        <w:t>листя кропиви</w:t>
      </w:r>
      <w:r w:rsidRPr="00F2626D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дводомної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, листя волоського горіху, </w:t>
      </w:r>
      <w:r w:rsidR="00F3506F" w:rsidRPr="00F2626D">
        <w:rPr>
          <w:rFonts w:ascii="Times New Roman" w:hAnsi="Times New Roman" w:cs="Times New Roman"/>
          <w:sz w:val="28"/>
          <w:szCs w:val="28"/>
          <w:lang w:val="uk-UA"/>
        </w:rPr>
        <w:t>плодів горобини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звичайної, </w:t>
      </w:r>
      <w:r w:rsidR="00F3506F" w:rsidRPr="00F2626D">
        <w:rPr>
          <w:rFonts w:ascii="Times New Roman" w:hAnsi="Times New Roman" w:cs="Times New Roman"/>
          <w:sz w:val="28"/>
          <w:szCs w:val="28"/>
          <w:lang w:val="uk-UA"/>
        </w:rPr>
        <w:t>листя малини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звичайної, </w:t>
      </w:r>
      <w:r w:rsidR="00F3506F" w:rsidRPr="00F2626D">
        <w:rPr>
          <w:rFonts w:ascii="Times New Roman" w:hAnsi="Times New Roman" w:cs="Times New Roman"/>
          <w:sz w:val="28"/>
          <w:szCs w:val="28"/>
          <w:lang w:val="uk-UA"/>
        </w:rPr>
        <w:t>маточного молочка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за умов порушень, що виникають на </w:t>
      </w:r>
      <w:r w:rsidR="00C14E23" w:rsidRPr="00F2626D">
        <w:rPr>
          <w:rFonts w:ascii="Times New Roman" w:hAnsi="Times New Roman" w:cs="Times New Roman"/>
          <w:sz w:val="28"/>
          <w:szCs w:val="28"/>
          <w:lang w:val="uk-UA"/>
        </w:rPr>
        <w:t>тлі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метаболічного синдрому в експерименті. Доповнено наукові дані щодо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ноотропної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дії лікарських рослин та </w:t>
      </w:r>
      <w:r w:rsidR="00F3506F" w:rsidRPr="00F2626D">
        <w:rPr>
          <w:rFonts w:ascii="Times New Roman" w:hAnsi="Times New Roman" w:cs="Times New Roman"/>
          <w:sz w:val="28"/>
          <w:szCs w:val="28"/>
          <w:lang w:val="uk-UA"/>
        </w:rPr>
        <w:t>маточного молочка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. Визначено, що </w:t>
      </w:r>
      <w:r w:rsidR="00F3506F" w:rsidRPr="00F2626D">
        <w:rPr>
          <w:rFonts w:ascii="Times New Roman" w:hAnsi="Times New Roman" w:cs="Times New Roman"/>
          <w:sz w:val="28"/>
          <w:szCs w:val="28"/>
          <w:lang w:val="uk-UA"/>
        </w:rPr>
        <w:t>екстракти плодів горобини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звичайної та </w:t>
      </w:r>
      <w:r w:rsidR="00D53168" w:rsidRPr="00F2626D">
        <w:rPr>
          <w:rFonts w:ascii="Times New Roman" w:hAnsi="Times New Roman" w:cs="Times New Roman"/>
          <w:sz w:val="28"/>
          <w:szCs w:val="28"/>
          <w:lang w:val="uk-UA"/>
        </w:rPr>
        <w:t>маточного молочка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можуть </w:t>
      </w:r>
      <w:r w:rsidR="00726ED1" w:rsidRPr="00F2626D">
        <w:rPr>
          <w:rFonts w:ascii="Times New Roman" w:hAnsi="Times New Roman" w:cs="Times New Roman"/>
          <w:sz w:val="28"/>
          <w:szCs w:val="28"/>
          <w:lang w:val="uk-UA"/>
        </w:rPr>
        <w:t>частково коригувати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порушен</w:t>
      </w:r>
      <w:r w:rsidR="00C14E23" w:rsidRPr="00F2626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когнітивних функцій при метаболічному синдромі.</w:t>
      </w:r>
      <w:r w:rsidRPr="00F2626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EE0A83" w:rsidRPr="00F2626D" w:rsidRDefault="00EE0A83" w:rsidP="00EE0A8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Впе</w:t>
      </w:r>
      <w:r w:rsidR="00EE690B" w:rsidRPr="00F2626D">
        <w:rPr>
          <w:rFonts w:ascii="Times New Roman" w:hAnsi="Times New Roman"/>
          <w:sz w:val="28"/>
          <w:szCs w:val="28"/>
          <w:lang w:val="uk-UA"/>
        </w:rPr>
        <w:t>рше встановлено, що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3168" w:rsidRPr="00F2626D">
        <w:rPr>
          <w:rFonts w:ascii="Times New Roman" w:hAnsi="Times New Roman"/>
          <w:sz w:val="28"/>
          <w:szCs w:val="28"/>
          <w:lang w:val="uk-UA"/>
        </w:rPr>
        <w:t>екстракт маточного молочка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сприяє відновленню клітинного складу СА3 зони </w:t>
      </w:r>
      <w:proofErr w:type="spellStart"/>
      <w:r w:rsidR="004447C4" w:rsidRPr="00F2626D">
        <w:rPr>
          <w:rFonts w:ascii="Times New Roman" w:hAnsi="Times New Roman"/>
          <w:sz w:val="28"/>
          <w:szCs w:val="28"/>
          <w:lang w:val="uk-UA"/>
        </w:rPr>
        <w:t>гіпокампу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та структури його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гемомікроциркуляторного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русла при метаболічному синдромі і тим самим попереджує розвиток когнітивних порушень. </w:t>
      </w:r>
    </w:p>
    <w:p w:rsidR="00EE0A83" w:rsidRPr="00F2626D" w:rsidRDefault="00EE0A83" w:rsidP="00EE0A83">
      <w:pPr>
        <w:pStyle w:val="a7"/>
        <w:widowControl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2626D">
        <w:rPr>
          <w:rFonts w:ascii="Times New Roman" w:hAnsi="Times New Roman" w:cs="Times New Roman"/>
          <w:b/>
          <w:sz w:val="28"/>
          <w:szCs w:val="28"/>
          <w:lang w:val="uk-UA"/>
        </w:rPr>
        <w:t>Теоретичне та практичне значення одержаних результатів.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дисертації </w:t>
      </w:r>
      <w:r w:rsidR="00EE690B" w:rsidRPr="00F2626D">
        <w:rPr>
          <w:rFonts w:ascii="Times New Roman" w:hAnsi="Times New Roman" w:cs="Times New Roman"/>
          <w:bCs/>
          <w:sz w:val="28"/>
          <w:szCs w:val="28"/>
          <w:lang w:val="uk-UA"/>
        </w:rPr>
        <w:t>наведено</w:t>
      </w:r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експериментально-теоретичне узагальнення і розв’язання наукового завдання, що полягало у визначені впливу </w:t>
      </w:r>
      <w:proofErr w:type="spellStart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екстрактів лікарських рослин і </w:t>
      </w:r>
      <w:r w:rsidR="008F4AE6" w:rsidRPr="00F2626D">
        <w:rPr>
          <w:rFonts w:ascii="Times New Roman" w:hAnsi="Times New Roman" w:cs="Times New Roman"/>
          <w:bCs/>
          <w:sz w:val="28"/>
          <w:szCs w:val="28"/>
          <w:lang w:val="uk-UA"/>
        </w:rPr>
        <w:t>маточного молочка</w:t>
      </w:r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перебіг метаболічного синдрому в експерименті, порушення </w:t>
      </w:r>
      <w:proofErr w:type="spellStart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>мнестичних</w:t>
      </w:r>
      <w:proofErr w:type="spellEnd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функцій та поведінкових реакцій за даних умов. </w:t>
      </w:r>
    </w:p>
    <w:p w:rsidR="00EE0A83" w:rsidRPr="00F2626D" w:rsidRDefault="00EE690B" w:rsidP="00EE0A83">
      <w:pPr>
        <w:pStyle w:val="ae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F2626D">
        <w:rPr>
          <w:rFonts w:ascii="Times New Roman" w:hAnsi="Times New Roman"/>
          <w:bCs/>
          <w:sz w:val="28"/>
          <w:szCs w:val="28"/>
          <w:lang w:val="uk-UA"/>
        </w:rPr>
        <w:t>Результати</w:t>
      </w:r>
      <w:r w:rsidR="00EE0A83" w:rsidRPr="00F2626D">
        <w:rPr>
          <w:rFonts w:ascii="Times New Roman" w:hAnsi="Times New Roman"/>
          <w:bCs/>
          <w:sz w:val="28"/>
          <w:szCs w:val="28"/>
          <w:lang w:val="uk-UA"/>
        </w:rPr>
        <w:t xml:space="preserve"> дозволяють розширити та поглибити уявлення про основні зміни вуглеводного обміну, стан системи антиоксидантного захисту, когнітивні порушення</w:t>
      </w:r>
      <w:r w:rsidR="001A0B1D" w:rsidRPr="00F2626D">
        <w:rPr>
          <w:rFonts w:ascii="Times New Roman" w:hAnsi="Times New Roman"/>
          <w:bCs/>
          <w:sz w:val="28"/>
          <w:szCs w:val="28"/>
          <w:lang w:val="uk-UA"/>
        </w:rPr>
        <w:t xml:space="preserve">, морфологічні зміни </w:t>
      </w:r>
      <w:proofErr w:type="spellStart"/>
      <w:r w:rsidR="00CF3D74" w:rsidRPr="00F2626D">
        <w:rPr>
          <w:rFonts w:ascii="Times New Roman" w:hAnsi="Times New Roman"/>
          <w:bCs/>
          <w:sz w:val="28"/>
          <w:szCs w:val="28"/>
          <w:lang w:val="uk-UA"/>
        </w:rPr>
        <w:t>неокортексу</w:t>
      </w:r>
      <w:proofErr w:type="spellEnd"/>
      <w:r w:rsidR="00EE0A83" w:rsidRPr="00F2626D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proofErr w:type="spellStart"/>
      <w:r w:rsidR="004447C4" w:rsidRPr="00F2626D">
        <w:rPr>
          <w:rFonts w:ascii="Times New Roman" w:hAnsi="Times New Roman"/>
          <w:bCs/>
          <w:sz w:val="28"/>
          <w:szCs w:val="28"/>
          <w:lang w:val="uk-UA"/>
        </w:rPr>
        <w:t>гіпокампу</w:t>
      </w:r>
      <w:proofErr w:type="spellEnd"/>
      <w:r w:rsidR="00EE0A83" w:rsidRPr="00F2626D">
        <w:rPr>
          <w:rFonts w:ascii="Times New Roman" w:hAnsi="Times New Roman"/>
          <w:bCs/>
          <w:sz w:val="28"/>
          <w:szCs w:val="28"/>
          <w:lang w:val="uk-UA"/>
        </w:rPr>
        <w:t xml:space="preserve">, що зумовлені експериментальним метаболічним синдромом, індукованим споживанням високофруктозного розчину. Досліджена фармакологічна дія </w:t>
      </w:r>
      <w:proofErr w:type="spellStart"/>
      <w:r w:rsidR="00EE0A83" w:rsidRPr="00F2626D">
        <w:rPr>
          <w:rFonts w:ascii="Times New Roman" w:hAnsi="Times New Roman"/>
          <w:bCs/>
          <w:sz w:val="28"/>
          <w:szCs w:val="28"/>
          <w:lang w:val="uk-UA"/>
        </w:rPr>
        <w:t>ресвератролу</w:t>
      </w:r>
      <w:proofErr w:type="spellEnd"/>
      <w:r w:rsidR="00EE0A83" w:rsidRPr="00F2626D">
        <w:rPr>
          <w:rFonts w:ascii="Times New Roman" w:hAnsi="Times New Roman"/>
          <w:bCs/>
          <w:sz w:val="28"/>
          <w:szCs w:val="28"/>
          <w:lang w:val="uk-UA"/>
        </w:rPr>
        <w:t xml:space="preserve"> та екстрактів </w:t>
      </w:r>
      <w:r w:rsidR="008F4AE6" w:rsidRPr="00F2626D">
        <w:rPr>
          <w:rFonts w:ascii="Times New Roman" w:hAnsi="Times New Roman"/>
          <w:sz w:val="28"/>
          <w:szCs w:val="28"/>
          <w:lang w:val="uk-UA"/>
        </w:rPr>
        <w:t>листя кропиви</w:t>
      </w:r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 xml:space="preserve"> дводомної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, листя волоського горіху, </w:t>
      </w:r>
      <w:r w:rsidR="008F4AE6" w:rsidRPr="00F2626D">
        <w:rPr>
          <w:rFonts w:ascii="Times New Roman" w:hAnsi="Times New Roman"/>
          <w:sz w:val="28"/>
          <w:szCs w:val="28"/>
          <w:lang w:val="uk-UA"/>
        </w:rPr>
        <w:t>плодів горобини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звичайної, </w:t>
      </w:r>
      <w:r w:rsidR="008F4AE6" w:rsidRPr="00F2626D">
        <w:rPr>
          <w:rFonts w:ascii="Times New Roman" w:hAnsi="Times New Roman"/>
          <w:sz w:val="28"/>
          <w:szCs w:val="28"/>
          <w:lang w:val="uk-UA"/>
        </w:rPr>
        <w:t>листя малини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звичайної та </w:t>
      </w:r>
      <w:r w:rsidR="008F4AE6" w:rsidRPr="00F2626D">
        <w:rPr>
          <w:rFonts w:ascii="Times New Roman" w:hAnsi="Times New Roman"/>
          <w:sz w:val="28"/>
          <w:szCs w:val="28"/>
          <w:lang w:val="uk-UA"/>
        </w:rPr>
        <w:t>маточного молочка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E0A83" w:rsidRPr="00F2626D">
        <w:rPr>
          <w:rFonts w:ascii="Times New Roman" w:hAnsi="Times New Roman"/>
          <w:bCs/>
          <w:sz w:val="28"/>
          <w:szCs w:val="28"/>
          <w:lang w:val="uk-UA"/>
        </w:rPr>
        <w:t xml:space="preserve">Отримані дані створюють теоретичне підґрунтя для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подальшого дослідження фітотерапевтичних (ресвератрол та </w:t>
      </w:r>
      <w:r w:rsidR="008F4AE6" w:rsidRPr="00F2626D">
        <w:rPr>
          <w:rFonts w:ascii="Times New Roman" w:hAnsi="Times New Roman"/>
          <w:sz w:val="28"/>
          <w:szCs w:val="28"/>
          <w:lang w:val="uk-UA"/>
        </w:rPr>
        <w:t>екстракт плодів горобини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звичайної) та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апітерапевтичних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F4AE6" w:rsidRPr="00F2626D">
        <w:rPr>
          <w:rFonts w:ascii="Times New Roman" w:hAnsi="Times New Roman"/>
          <w:sz w:val="28"/>
          <w:szCs w:val="28"/>
          <w:lang w:val="uk-UA"/>
        </w:rPr>
        <w:t>екстракт маточного молочка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) засобів </w:t>
      </w:r>
      <w:r w:rsidR="00C14E23" w:rsidRPr="00F2626D">
        <w:rPr>
          <w:rFonts w:ascii="Times New Roman" w:hAnsi="Times New Roman"/>
          <w:sz w:val="28"/>
          <w:szCs w:val="28"/>
          <w:lang w:val="uk-UA"/>
        </w:rPr>
        <w:t>за умов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метаболічно</w:t>
      </w:r>
      <w:r w:rsidR="00C14E23" w:rsidRPr="00F2626D">
        <w:rPr>
          <w:rFonts w:ascii="Times New Roman" w:hAnsi="Times New Roman"/>
          <w:sz w:val="28"/>
          <w:szCs w:val="28"/>
          <w:lang w:val="uk-UA"/>
        </w:rPr>
        <w:t>го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синдром</w:t>
      </w:r>
      <w:r w:rsidR="00C14E23" w:rsidRPr="00F2626D">
        <w:rPr>
          <w:rFonts w:ascii="Times New Roman" w:hAnsi="Times New Roman"/>
          <w:sz w:val="28"/>
          <w:szCs w:val="28"/>
          <w:lang w:val="uk-UA"/>
        </w:rPr>
        <w:t>у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C56C0" w:rsidRPr="00F2626D" w:rsidRDefault="00DC56C0" w:rsidP="00DC56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Результати викладено в Інформаційному листі про нововведення в системі охорони здоров’я України «Застосування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пропіленгліколевого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4AE6" w:rsidRPr="00F2626D">
        <w:rPr>
          <w:rFonts w:ascii="Times New Roman" w:hAnsi="Times New Roman"/>
          <w:sz w:val="28"/>
          <w:szCs w:val="28"/>
          <w:lang w:val="uk-UA"/>
        </w:rPr>
        <w:t>екстракту плодів горобини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звичайної за умов метаболічного синдрому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 xml:space="preserve"> (експериментальні дані)» </w:t>
      </w:r>
      <w:r w:rsidRPr="00F2626D">
        <w:rPr>
          <w:rFonts w:ascii="Times New Roman" w:hAnsi="Times New Roman"/>
          <w:sz w:val="28"/>
          <w:szCs w:val="28"/>
          <w:lang w:val="uk-UA"/>
        </w:rPr>
        <w:t>№ 355-2015.</w:t>
      </w:r>
    </w:p>
    <w:p w:rsidR="00EE0A83" w:rsidRPr="00F2626D" w:rsidRDefault="00EE0A83" w:rsidP="00EE0A83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Результати дисертаційної роботи впроваджено в науково-педагогічний процес кафедр фармакології ДЗ «Дніпропетровська медична академія МОЗ України»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акт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09.03.2016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>)</w:t>
      </w:r>
      <w:r w:rsidRPr="00F2626D">
        <w:rPr>
          <w:rFonts w:ascii="Times New Roman" w:hAnsi="Times New Roman"/>
          <w:sz w:val="28"/>
          <w:szCs w:val="28"/>
          <w:lang w:val="uk-UA"/>
        </w:rPr>
        <w:t>, Буковинського державного медичного університету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акт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16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04.04.2016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>)</w:t>
      </w:r>
      <w:r w:rsidRPr="00F2626D">
        <w:rPr>
          <w:rFonts w:ascii="Times New Roman" w:hAnsi="Times New Roman"/>
          <w:sz w:val="28"/>
          <w:szCs w:val="28"/>
          <w:lang w:val="uk-UA"/>
        </w:rPr>
        <w:t>, Національного фармацевтичного університету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акт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40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18.04.2016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>)</w:t>
      </w:r>
      <w:r w:rsidRPr="00F2626D">
        <w:rPr>
          <w:rFonts w:ascii="Times New Roman" w:hAnsi="Times New Roman"/>
          <w:sz w:val="28"/>
          <w:szCs w:val="28"/>
          <w:lang w:val="uk-UA"/>
        </w:rPr>
        <w:t>, Вінницького національного медичного університету ім. М. І. Пирогова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акт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 11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18.04.2016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>)</w:t>
      </w:r>
      <w:r w:rsidRPr="00F2626D">
        <w:rPr>
          <w:rFonts w:ascii="Times New Roman" w:hAnsi="Times New Roman"/>
          <w:sz w:val="28"/>
          <w:szCs w:val="28"/>
          <w:lang w:val="uk-UA"/>
        </w:rPr>
        <w:t>, Запорізького державного медичного університету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акт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12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12.05.16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>)</w:t>
      </w:r>
      <w:r w:rsidRPr="00F2626D">
        <w:rPr>
          <w:rFonts w:ascii="Times New Roman" w:hAnsi="Times New Roman"/>
          <w:sz w:val="28"/>
          <w:szCs w:val="28"/>
          <w:lang w:val="uk-UA"/>
        </w:rPr>
        <w:t>; кафедр медичної біології Тернопільського державного медичного університету, Буковинського державного медичного університету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акт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02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27.09.2016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>)</w:t>
      </w:r>
      <w:r w:rsidRPr="00F2626D">
        <w:rPr>
          <w:rFonts w:ascii="Times New Roman" w:hAnsi="Times New Roman"/>
          <w:sz w:val="28"/>
          <w:szCs w:val="28"/>
          <w:lang w:val="uk-UA"/>
        </w:rPr>
        <w:t>, ДЗ «Дніпропетровська медична академія МОЗ України»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акт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3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13.10.2016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>)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, а також кафедри загальної та клінічної фармації ДЗ «Дніпропетровська медична академія МОЗ України» 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>(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акт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3 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19.10.2016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і науково-виробничий процес фармацевтичної компанії ТОВ 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«Науково-виробнича компанія </w:t>
      </w:r>
      <w:r w:rsidRPr="00F2626D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Віларус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» (м.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Ладижин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Україна)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 xml:space="preserve"> (від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14.09.2016</w:t>
      </w:r>
      <w:r w:rsidR="006B2AA1" w:rsidRPr="00F2626D">
        <w:rPr>
          <w:rFonts w:ascii="Times New Roman" w:hAnsi="Times New Roman"/>
          <w:sz w:val="28"/>
          <w:szCs w:val="28"/>
          <w:lang w:val="uk-UA"/>
        </w:rPr>
        <w:t>)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E0A83" w:rsidRPr="00F2626D" w:rsidRDefault="00EE0A83" w:rsidP="00EE0A83">
      <w:pPr>
        <w:pStyle w:val="ae"/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Особистий внесок здобувача. </w:t>
      </w:r>
      <w:r w:rsidRPr="00F2626D">
        <w:rPr>
          <w:rFonts w:ascii="Times New Roman" w:hAnsi="Times New Roman"/>
          <w:sz w:val="28"/>
          <w:szCs w:val="28"/>
          <w:lang w:val="uk-UA"/>
        </w:rPr>
        <w:t>Дисертація є самостійною науковою працею автора. Автором особисто здійснені інформаційно-патентний пошук, аналіз та узагальнення наукових даних з обраної проблеми. Разом із науковим керівником сформульовано тему дисертаційної роботи, мету та за</w:t>
      </w:r>
      <w:r w:rsidR="00100763" w:rsidRPr="00F2626D">
        <w:rPr>
          <w:rFonts w:ascii="Times New Roman" w:hAnsi="Times New Roman"/>
          <w:sz w:val="28"/>
          <w:szCs w:val="28"/>
          <w:lang w:val="uk-UA"/>
        </w:rPr>
        <w:t>вдання</w:t>
      </w:r>
      <w:r w:rsidRPr="00F2626D">
        <w:rPr>
          <w:rFonts w:ascii="Times New Roman" w:hAnsi="Times New Roman"/>
          <w:sz w:val="28"/>
          <w:szCs w:val="28"/>
          <w:lang w:val="uk-UA"/>
        </w:rPr>
        <w:t>, визначено мет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оди дослідження. Дисертант</w:t>
      </w:r>
      <w:r w:rsidR="008A32D3" w:rsidRPr="00F2626D">
        <w:rPr>
          <w:rFonts w:ascii="Times New Roman" w:hAnsi="Times New Roman"/>
          <w:sz w:val="28"/>
          <w:szCs w:val="28"/>
          <w:lang w:val="uk-UA"/>
        </w:rPr>
        <w:t xml:space="preserve"> о</w:t>
      </w:r>
      <w:r w:rsidRPr="00F2626D">
        <w:rPr>
          <w:rFonts w:ascii="Times New Roman" w:hAnsi="Times New Roman"/>
          <w:sz w:val="28"/>
          <w:szCs w:val="28"/>
          <w:lang w:val="uk-UA"/>
        </w:rPr>
        <w:t>прац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ював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моделі та методи досліджень, прові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в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експериме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нтальні дослідження, статистично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оброб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ив результати та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систематиз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ував їх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За участі наукового керівника сформульовані висновки та підготовлені публікації. Оформлення дисертаційної роботи та автореферату здійснено дисертантом самостійно. Робота виконана на кафедрі фармакології і клінічної фармакології ДЗ «ДМА МОЗ України».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Патоморфологічні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дослідження проведені за консультативної допомоги викладача кафедри гістології ДЗ «ДМА МОЗ України», к. мед. н. Н.</w:t>
      </w:r>
      <w:r w:rsidR="001A0B1D" w:rsidRPr="00F2626D">
        <w:rPr>
          <w:rFonts w:ascii="Times New Roman" w:hAnsi="Times New Roman"/>
          <w:sz w:val="28"/>
          <w:szCs w:val="28"/>
          <w:lang w:val="uk-UA"/>
        </w:rPr>
        <w:t> </w:t>
      </w:r>
      <w:r w:rsidRPr="00F2626D">
        <w:rPr>
          <w:rFonts w:ascii="Times New Roman" w:hAnsi="Times New Roman"/>
          <w:sz w:val="28"/>
          <w:szCs w:val="28"/>
          <w:lang w:val="uk-UA"/>
        </w:rPr>
        <w:t>С. Петрук.</w:t>
      </w:r>
    </w:p>
    <w:p w:rsidR="00EE0A83" w:rsidRPr="00F2626D" w:rsidRDefault="00EE0A83" w:rsidP="00EE0A83">
      <w:pPr>
        <w:widowControl w:val="0"/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D2DEC3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Апробація роботи. </w:t>
      </w:r>
      <w:r w:rsidRPr="00F2626D">
        <w:rPr>
          <w:rFonts w:ascii="Times New Roman" w:hAnsi="Times New Roman"/>
          <w:sz w:val="28"/>
          <w:szCs w:val="28"/>
          <w:lang w:val="uk-UA"/>
        </w:rPr>
        <w:t>Основні положення дисертаційної роботи оприлюднені на: Науково-практичній конференції з міжнародною участю «Інтеграція народної і нетрадиційної медицини в первинну медико-санітарну допомогу» (Київ, 2012 р.); ІХ Міжнародній науково-практичній конференції «Сучасні досягнення у науці» (Прага, 2013 р.); Міжнародній науково-практичній конференції «Сучасні тенденції у медичних та фармацевтичних науках» (Київ, 2014 р.); Міжнародній науково-практичній конференції «Нове у медицині сучасного світу» (Львів, 2014 р.); Науково-практичній конференції</w:t>
      </w:r>
      <w:r w:rsidRPr="00F2626D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Style w:val="ad"/>
          <w:rFonts w:ascii="Times New Roman" w:hAnsi="Times New Roman"/>
          <w:b w:val="0"/>
          <w:sz w:val="28"/>
          <w:szCs w:val="28"/>
          <w:lang w:val="uk-UA"/>
        </w:rPr>
        <w:t>«Теоретичні та практичні аспекти розвитку сучасної медицини»</w:t>
      </w:r>
      <w:r w:rsidRPr="00F2626D">
        <w:rPr>
          <w:rStyle w:val="apple-converted-space"/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626D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(Львів, 2015 р.); </w:t>
      </w:r>
      <w:r w:rsidRPr="00F2626D">
        <w:rPr>
          <w:rFonts w:ascii="Times New Roman" w:hAnsi="Times New Roman"/>
          <w:sz w:val="28"/>
          <w:szCs w:val="28"/>
          <w:lang w:val="uk-UA"/>
        </w:rPr>
        <w:t>Міжнародній науково-практичній конференції «Сучасна медицина: актуальні проблеми, шляхи вирішення та перспективи розвитку» (Одеса, 2015 р.); Міжнародній науково-практичній конференції «Теорія та практика сучасної морфології» (Дніпро, 2016 р.); IV науково-практичній конференції «Безпека та нормативно-правовий супровід лікарських засобів: від розробки до медичного застосування» (Київ, 2016 р.)</w:t>
      </w:r>
      <w:r w:rsidR="00C56744" w:rsidRPr="00F2626D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; </w:t>
      </w:r>
      <w:r w:rsidR="00C56744" w:rsidRPr="00F2626D">
        <w:rPr>
          <w:rFonts w:ascii="Times New Roman" w:hAnsi="Times New Roman"/>
          <w:sz w:val="28"/>
          <w:lang w:val="uk-UA"/>
        </w:rPr>
        <w:t xml:space="preserve">Всеукраїнській науково-практичній конференції з міжнародною участю, пам’яті професора В. В. Дунаєва </w:t>
      </w:r>
      <w:r w:rsidR="006C4B0F" w:rsidRPr="00F2626D">
        <w:rPr>
          <w:rFonts w:ascii="Times New Roman" w:hAnsi="Times New Roman"/>
          <w:sz w:val="28"/>
          <w:szCs w:val="28"/>
          <w:lang w:val="uk-UA"/>
        </w:rPr>
        <w:t>«Фундаментальні та клінічні аспекти фармакології»</w:t>
      </w:r>
      <w:r w:rsidR="006C4B0F" w:rsidRPr="00F2626D">
        <w:rPr>
          <w:rFonts w:ascii="Times New Roman" w:hAnsi="Times New Roman"/>
          <w:sz w:val="28"/>
          <w:lang w:val="uk-UA"/>
        </w:rPr>
        <w:t xml:space="preserve"> </w:t>
      </w:r>
      <w:r w:rsidR="00C56744" w:rsidRPr="00F2626D">
        <w:rPr>
          <w:rFonts w:ascii="Times New Roman" w:hAnsi="Times New Roman"/>
          <w:sz w:val="28"/>
          <w:lang w:val="uk-UA"/>
        </w:rPr>
        <w:t>(Запоріжжя, 2016 р.).</w:t>
      </w:r>
    </w:p>
    <w:p w:rsidR="00EE0A83" w:rsidRPr="00F2626D" w:rsidRDefault="00EE0A83" w:rsidP="00EE0A83">
      <w:pPr>
        <w:pStyle w:val="ae"/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highlight w:val="yellow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Публікації.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За матеріалами дисертаційної роботи опубліковано </w:t>
      </w:r>
      <w:r w:rsidR="001438F3" w:rsidRPr="00F2626D">
        <w:rPr>
          <w:rFonts w:ascii="Times New Roman" w:hAnsi="Times New Roman"/>
          <w:sz w:val="28"/>
          <w:szCs w:val="28"/>
          <w:lang w:val="uk-UA"/>
        </w:rPr>
        <w:t>20</w:t>
      </w:r>
      <w:r w:rsidRPr="00F2626D">
        <w:rPr>
          <w:rFonts w:ascii="Times New Roman" w:hAnsi="Times New Roman"/>
          <w:sz w:val="28"/>
          <w:szCs w:val="28"/>
          <w:lang w:val="uk-UA"/>
        </w:rPr>
        <w:t> наукових праць, в яких повною мірою відображено її зміст, з них 7 статей у фахових наукових виданнях, рекомендованих ДАК МОН України, 1 стаття в закордонному періодичному науковому виданні, 1 інформаційний лист про нововведення в охорону здоров’я України, 1</w:t>
      </w:r>
      <w:r w:rsidR="001438F3" w:rsidRPr="00F2626D">
        <w:rPr>
          <w:rFonts w:ascii="Times New Roman" w:hAnsi="Times New Roman"/>
          <w:sz w:val="28"/>
          <w:szCs w:val="28"/>
          <w:lang w:val="uk-UA"/>
        </w:rPr>
        <w:t>1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тез доповідей у матеріалах науково-практичних конференцій та з’їздів.</w:t>
      </w:r>
    </w:p>
    <w:p w:rsidR="00EE0A83" w:rsidRPr="00F2626D" w:rsidRDefault="00EE0A83" w:rsidP="00EE0A8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Об’єм та структура дисертації. </w:t>
      </w:r>
      <w:r w:rsidRPr="00F2626D">
        <w:rPr>
          <w:rFonts w:ascii="Times New Roman" w:hAnsi="Times New Roman"/>
          <w:sz w:val="28"/>
          <w:szCs w:val="28"/>
          <w:lang w:val="uk-UA"/>
        </w:rPr>
        <w:t>Дисертація</w:t>
      </w:r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складається з анотації, списку друкованих праць, вступу, огляду літератури, опису матеріалів та методів дослідження, трьох розділів власних досліджень, аналізу та узагальнення результатів дослідження, висновків, списку використаних літературних джерел, що включає </w:t>
      </w:r>
      <w:r w:rsidR="00512FE1" w:rsidRPr="00F2626D">
        <w:rPr>
          <w:rFonts w:ascii="Times New Roman" w:hAnsi="Times New Roman"/>
          <w:sz w:val="28"/>
          <w:szCs w:val="28"/>
          <w:lang w:val="uk-UA"/>
        </w:rPr>
        <w:t>37</w:t>
      </w:r>
      <w:r w:rsidR="0067170A" w:rsidRPr="00F2626D">
        <w:rPr>
          <w:rFonts w:ascii="Times New Roman" w:hAnsi="Times New Roman"/>
          <w:sz w:val="28"/>
          <w:szCs w:val="28"/>
          <w:lang w:val="uk-UA"/>
        </w:rPr>
        <w:t>7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посилан</w:t>
      </w:r>
      <w:r w:rsidR="001527E0" w:rsidRPr="00F2626D">
        <w:rPr>
          <w:rFonts w:ascii="Times New Roman" w:hAnsi="Times New Roman"/>
          <w:sz w:val="28"/>
          <w:szCs w:val="28"/>
          <w:lang w:val="uk-UA"/>
        </w:rPr>
        <w:t>ь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(з них </w:t>
      </w:r>
      <w:r w:rsidR="00512FE1" w:rsidRPr="00F2626D">
        <w:rPr>
          <w:rFonts w:ascii="Times New Roman" w:hAnsi="Times New Roman"/>
          <w:sz w:val="28"/>
          <w:szCs w:val="28"/>
          <w:lang w:val="uk-UA"/>
        </w:rPr>
        <w:t>13</w:t>
      </w:r>
      <w:r w:rsidR="0067170A" w:rsidRPr="00F2626D">
        <w:rPr>
          <w:rFonts w:ascii="Times New Roman" w:hAnsi="Times New Roman"/>
          <w:sz w:val="28"/>
          <w:szCs w:val="28"/>
          <w:lang w:val="uk-UA"/>
        </w:rPr>
        <w:t>5</w:t>
      </w:r>
      <w:r w:rsidR="001527E0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2BE5"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кирилицею і 2</w:t>
      </w:r>
      <w:r w:rsidR="0067170A" w:rsidRPr="00F2626D">
        <w:rPr>
          <w:rFonts w:ascii="Times New Roman" w:hAnsi="Times New Roman"/>
          <w:sz w:val="28"/>
          <w:szCs w:val="28"/>
          <w:lang w:val="uk-UA"/>
        </w:rPr>
        <w:t>42</w:t>
      </w:r>
      <w:r w:rsidRPr="00F2626D">
        <w:rPr>
          <w:rFonts w:ascii="Times New Roman" w:hAnsi="Times New Roman"/>
          <w:sz w:val="28"/>
          <w:szCs w:val="28"/>
          <w:lang w:val="uk-UA"/>
        </w:rPr>
        <w:t> </w:t>
      </w:r>
      <w:r w:rsidR="000C2BE5" w:rsidRPr="00F2626D">
        <w:rPr>
          <w:rFonts w:ascii="Times New Roman" w:hAnsi="Times New Roman"/>
          <w:sz w:val="28"/>
          <w:szCs w:val="28"/>
          <w:lang w:val="uk-UA"/>
        </w:rPr>
        <w:t>–</w:t>
      </w:r>
      <w:r w:rsidR="001527E0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латиницею) та додатків. Дисертаційна робота викладена на </w:t>
      </w:r>
      <w:r w:rsidR="0067170A" w:rsidRPr="00F2626D">
        <w:rPr>
          <w:rFonts w:ascii="Times New Roman" w:hAnsi="Times New Roman"/>
          <w:sz w:val="28"/>
          <w:szCs w:val="28"/>
          <w:lang w:val="uk-UA"/>
        </w:rPr>
        <w:t>2</w:t>
      </w:r>
      <w:r w:rsidR="000E60FE" w:rsidRPr="00F2626D">
        <w:rPr>
          <w:rFonts w:ascii="Times New Roman" w:hAnsi="Times New Roman"/>
          <w:sz w:val="28"/>
          <w:szCs w:val="28"/>
          <w:lang w:val="uk-UA"/>
        </w:rPr>
        <w:t>36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сторінках друкованого тексту, проілюстрована 27 таблицями та 12 рисунками.</w:t>
      </w:r>
    </w:p>
    <w:p w:rsidR="00EE0A83" w:rsidRPr="00F2626D" w:rsidRDefault="00EE0A83" w:rsidP="00EE0A8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0A83" w:rsidRPr="00F2626D" w:rsidRDefault="00EE0A83" w:rsidP="00980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>ОСНОВНИЙ ЗМІСТ РОБОТИ</w:t>
      </w:r>
    </w:p>
    <w:p w:rsidR="00EE0A83" w:rsidRPr="00F2626D" w:rsidRDefault="00EE0A83" w:rsidP="00A515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>Матеріали та методи досліджень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Експериментальні дослідження проведені на 154-х статевозрілих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 xml:space="preserve">білих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щурах-самцях лінії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Вістар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масою          170–220 г. 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Експериментальних тварин утримували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відповідно до санітарно-гігієнічних норм віварію ДЗ «ДМА МОЗ України» (температура повітря: 22 ± 2°C, світлий/темний цикл: 12</w:t>
      </w:r>
      <w:r w:rsidR="001A0B1D" w:rsidRPr="00F2626D">
        <w:rPr>
          <w:rFonts w:ascii="Times New Roman" w:hAnsi="Times New Roman"/>
          <w:sz w:val="28"/>
          <w:szCs w:val="28"/>
          <w:lang w:val="uk-UA"/>
        </w:rPr>
        <w:t> </w:t>
      </w:r>
      <w:r w:rsidRPr="00F2626D">
        <w:rPr>
          <w:rFonts w:ascii="Times New Roman" w:hAnsi="Times New Roman"/>
          <w:sz w:val="28"/>
          <w:szCs w:val="28"/>
          <w:lang w:val="uk-UA"/>
        </w:rPr>
        <w:t>/</w:t>
      </w:r>
      <w:r w:rsidR="001A0B1D" w:rsidRPr="00F2626D">
        <w:rPr>
          <w:rFonts w:ascii="Times New Roman" w:hAnsi="Times New Roman"/>
          <w:sz w:val="28"/>
          <w:szCs w:val="28"/>
          <w:lang w:val="uk-UA"/>
        </w:rPr>
        <w:t> 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12 годин, їжа та пиття </w:t>
      </w:r>
      <w:proofErr w:type="spellStart"/>
      <w:r w:rsidRPr="00F2626D">
        <w:rPr>
          <w:rFonts w:ascii="Times New Roman" w:hAnsi="Times New Roman"/>
          <w:i/>
          <w:iCs/>
          <w:sz w:val="28"/>
          <w:szCs w:val="28"/>
          <w:lang w:val="uk-UA"/>
        </w:rPr>
        <w:t>ad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i/>
          <w:iCs/>
          <w:sz w:val="28"/>
          <w:szCs w:val="28"/>
          <w:lang w:val="uk-UA"/>
        </w:rPr>
        <w:t>libitum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). Усі досліди проводили у відповідності до зако</w:t>
      </w:r>
      <w:r w:rsidR="001A0B1D" w:rsidRPr="00F2626D">
        <w:rPr>
          <w:rFonts w:ascii="Times New Roman" w:hAnsi="Times New Roman"/>
          <w:sz w:val="28"/>
          <w:szCs w:val="28"/>
          <w:lang w:val="uk-UA"/>
        </w:rPr>
        <w:t>нодавства України [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Закон України № 3447-IV «Про захист тварин від жорстокого поводження» / Відомості Верховної Ради України. </w:t>
      </w:r>
      <w:r w:rsidR="000C2BE5"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2006. </w:t>
      </w:r>
      <w:r w:rsidR="000C2BE5"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№ 26. </w:t>
      </w:r>
      <w:r w:rsidR="000C2BE5" w:rsidRPr="00F2626D">
        <w:rPr>
          <w:rFonts w:ascii="Times New Roman" w:hAnsi="Times New Roman"/>
          <w:sz w:val="28"/>
          <w:szCs w:val="28"/>
          <w:lang w:val="uk-UA"/>
        </w:rPr>
        <w:t>–</w:t>
      </w:r>
      <w:r w:rsidR="001A0B1D" w:rsidRPr="00F2626D">
        <w:rPr>
          <w:rFonts w:ascii="Times New Roman" w:hAnsi="Times New Roman"/>
          <w:sz w:val="28"/>
          <w:szCs w:val="28"/>
          <w:lang w:val="uk-UA"/>
        </w:rPr>
        <w:t xml:space="preserve"> С. 230]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, правил «Європейської конвенції із захисту хребетних тварин, які використовуються для експериментальних та інших наукових цілей»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[</w:t>
      </w:r>
      <w:r w:rsidRPr="00F76FFD">
        <w:rPr>
          <w:rFonts w:ascii="Times New Roman" w:hAnsi="Times New Roman"/>
          <w:sz w:val="28"/>
          <w:szCs w:val="28"/>
          <w:lang w:val="en-US"/>
        </w:rPr>
        <w:t xml:space="preserve">European </w:t>
      </w:r>
      <w:r w:rsidR="00F76FFD" w:rsidRPr="00F76FFD">
        <w:rPr>
          <w:rFonts w:ascii="Times New Roman" w:hAnsi="Times New Roman"/>
          <w:sz w:val="28"/>
          <w:szCs w:val="28"/>
          <w:lang w:val="en-US"/>
        </w:rPr>
        <w:t>Convention</w:t>
      </w:r>
      <w:r w:rsidRPr="00F76FFD">
        <w:rPr>
          <w:rFonts w:ascii="Times New Roman" w:hAnsi="Times New Roman"/>
          <w:sz w:val="28"/>
          <w:szCs w:val="28"/>
          <w:lang w:val="en-US"/>
        </w:rPr>
        <w:t xml:space="preserve"> for the </w:t>
      </w:r>
      <w:r w:rsidR="00F76FFD" w:rsidRPr="00F76FFD">
        <w:rPr>
          <w:rFonts w:ascii="Times New Roman" w:hAnsi="Times New Roman"/>
          <w:sz w:val="28"/>
          <w:szCs w:val="28"/>
          <w:lang w:val="en-US"/>
        </w:rPr>
        <w:t>Protection</w:t>
      </w:r>
      <w:r w:rsidRPr="00F76FFD">
        <w:rPr>
          <w:rFonts w:ascii="Times New Roman" w:hAnsi="Times New Roman"/>
          <w:sz w:val="28"/>
          <w:szCs w:val="28"/>
          <w:lang w:val="en-US"/>
        </w:rPr>
        <w:t xml:space="preserve"> of Vertebrate Animals used for Experimental and Other Scientific Purposes. </w:t>
      </w:r>
      <w:r w:rsidR="00D5349E" w:rsidRPr="00F76FFD">
        <w:rPr>
          <w:rFonts w:ascii="Times New Roman" w:hAnsi="Times New Roman"/>
          <w:sz w:val="28"/>
          <w:szCs w:val="28"/>
          <w:lang w:val="en-US"/>
        </w:rPr>
        <w:t>–</w:t>
      </w:r>
      <w:r w:rsidRPr="00F76FFD">
        <w:rPr>
          <w:rFonts w:ascii="Times New Roman" w:hAnsi="Times New Roman"/>
          <w:sz w:val="28"/>
          <w:szCs w:val="28"/>
          <w:lang w:val="en-US"/>
        </w:rPr>
        <w:t xml:space="preserve"> Strasbourg</w:t>
      </w:r>
      <w:r w:rsidRPr="00F2626D">
        <w:rPr>
          <w:rFonts w:ascii="Times New Roman" w:hAnsi="Times New Roman"/>
          <w:sz w:val="28"/>
          <w:szCs w:val="28"/>
          <w:lang w:val="uk-UA"/>
        </w:rPr>
        <w:t>, 1986.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349E" w:rsidRPr="00F2626D">
        <w:rPr>
          <w:rFonts w:ascii="Times New Roman" w:hAnsi="Times New Roman"/>
          <w:sz w:val="28"/>
          <w:szCs w:val="28"/>
          <w:lang w:val="uk-UA"/>
        </w:rPr>
        <w:t>–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53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 p.]</w:t>
      </w:r>
      <w:r w:rsidRPr="00F2626D">
        <w:rPr>
          <w:rFonts w:ascii="Times New Roman" w:hAnsi="Times New Roman"/>
          <w:sz w:val="28"/>
          <w:szCs w:val="28"/>
          <w:lang w:val="uk-UA"/>
        </w:rPr>
        <w:t>. Протоколи експериментальних досліджень та їх результати затверджені рішенням комісії з біоетики ДЗ «Дніпропетровська медична академія МОЗ України» (протокол № 3 від 20.04.2016 р.).</w:t>
      </w:r>
    </w:p>
    <w:p w:rsidR="00EE0A83" w:rsidRPr="00F2626D" w:rsidRDefault="00EE0A83" w:rsidP="00EE0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Відтворення експериментального еквівалента МС у тварин здійснювали шляхом повної заміни питної води на </w:t>
      </w:r>
      <w:proofErr w:type="spellStart"/>
      <w:r w:rsidR="004447C4" w:rsidRPr="00F2626D">
        <w:rPr>
          <w:rFonts w:ascii="Times New Roman" w:hAnsi="Times New Roman"/>
          <w:sz w:val="28"/>
          <w:szCs w:val="28"/>
          <w:lang w:val="uk-UA"/>
        </w:rPr>
        <w:t>високо</w:t>
      </w:r>
      <w:r w:rsidR="00F32D23" w:rsidRPr="00F2626D">
        <w:rPr>
          <w:rFonts w:ascii="Times New Roman" w:hAnsi="Times New Roman"/>
          <w:sz w:val="28"/>
          <w:szCs w:val="28"/>
          <w:lang w:val="uk-UA"/>
        </w:rPr>
        <w:t>фруктозний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розчин («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Galam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Ltd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», Ізраїль) </w:t>
      </w:r>
      <w:r w:rsidRPr="00F2626D">
        <w:rPr>
          <w:rFonts w:ascii="Times New Roman" w:eastAsia="MyriadPro-It" w:hAnsi="Times New Roman"/>
          <w:iCs/>
          <w:sz w:val="28"/>
          <w:szCs w:val="28"/>
          <w:lang w:val="uk-UA"/>
        </w:rPr>
        <w:t xml:space="preserve">впродовж 6 тижнів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Bursaс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6744" w:rsidRPr="00F2626D">
        <w:rPr>
          <w:rFonts w:ascii="Times New Roman" w:hAnsi="Times New Roman"/>
          <w:sz w:val="28"/>
          <w:szCs w:val="28"/>
          <w:lang w:val="uk-UA"/>
        </w:rPr>
        <w:t xml:space="preserve">B. N.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., 2014; </w:t>
      </w:r>
      <w:hyperlink r:id="rId12" w:history="1">
        <w:proofErr w:type="spellStart"/>
        <w:r w:rsidRPr="00F2626D">
          <w:rPr>
            <w:rStyle w:val="ac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  <w:lang w:val="uk-UA"/>
          </w:rPr>
          <w:t>Djordjevic</w:t>
        </w:r>
        <w:proofErr w:type="spellEnd"/>
      </w:hyperlink>
      <w:r w:rsidRPr="00F2626D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C56744" w:rsidRPr="00F2626D">
        <w:rPr>
          <w:rFonts w:asciiTheme="majorBidi" w:hAnsiTheme="majorBidi" w:cstheme="majorBidi"/>
          <w:sz w:val="28"/>
          <w:szCs w:val="28"/>
          <w:lang w:val="uk-UA"/>
        </w:rPr>
        <w:t xml:space="preserve">A. </w:t>
      </w:r>
      <w:proofErr w:type="spellStart"/>
      <w:r w:rsidRPr="00F2626D">
        <w:rPr>
          <w:rStyle w:val="ac"/>
          <w:rFonts w:asciiTheme="majorBidi" w:hAnsiTheme="majorBidi" w:cstheme="majorBidi"/>
          <w:color w:val="auto"/>
          <w:sz w:val="28"/>
          <w:szCs w:val="28"/>
          <w:u w:val="none"/>
          <w:shd w:val="clear" w:color="auto" w:fill="FFFFFF"/>
          <w:lang w:val="uk-UA"/>
        </w:rPr>
        <w:t>et</w:t>
      </w:r>
      <w:proofErr w:type="spellEnd"/>
      <w:r w:rsidRPr="00F2626D">
        <w:rPr>
          <w:rStyle w:val="ac"/>
          <w:rFonts w:asciiTheme="majorBidi" w:hAnsiTheme="majorBidi" w:cstheme="majorBidi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2626D">
        <w:rPr>
          <w:rStyle w:val="ac"/>
          <w:rFonts w:asciiTheme="majorBidi" w:hAnsiTheme="majorBidi" w:cstheme="majorBidi"/>
          <w:color w:val="auto"/>
          <w:sz w:val="28"/>
          <w:szCs w:val="28"/>
          <w:u w:val="none"/>
          <w:shd w:val="clear" w:color="auto" w:fill="FFFFFF"/>
          <w:lang w:val="uk-UA"/>
        </w:rPr>
        <w:t>al</w:t>
      </w:r>
      <w:proofErr w:type="spellEnd"/>
      <w:r w:rsidRPr="00F2626D">
        <w:rPr>
          <w:rStyle w:val="ac"/>
          <w:rFonts w:asciiTheme="majorBidi" w:hAnsiTheme="majorBidi" w:cstheme="majorBidi"/>
          <w:color w:val="auto"/>
          <w:sz w:val="28"/>
          <w:szCs w:val="28"/>
          <w:u w:val="none"/>
          <w:shd w:val="clear" w:color="auto" w:fill="FFFFFF"/>
          <w:lang w:val="uk-UA"/>
        </w:rPr>
        <w:t>., 2015</w:t>
      </w:r>
      <w:r w:rsidR="009437EF" w:rsidRPr="00F2626D">
        <w:rPr>
          <w:rFonts w:ascii="Times New Roman" w:hAnsi="Times New Roman"/>
          <w:sz w:val="28"/>
          <w:szCs w:val="28"/>
          <w:lang w:val="uk-UA"/>
        </w:rPr>
        <w:t>]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Масу тварин реєстрували один раз на тиждень протягом усього дослідження. </w:t>
      </w:r>
    </w:p>
    <w:p w:rsidR="00EE0A83" w:rsidRPr="00F2626D" w:rsidRDefault="00EE0A83" w:rsidP="00EE0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На 42 добу після початку використання розчину фруктози проводили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глюкозотолерантний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тест (ГТТ) </w:t>
      </w:r>
      <w:r w:rsidR="009437EF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Boue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7EF" w:rsidRPr="00F2626D">
        <w:rPr>
          <w:rFonts w:ascii="Times New Roman" w:hAnsi="Times New Roman"/>
          <w:sz w:val="28"/>
          <w:szCs w:val="28"/>
          <w:lang w:val="uk-UA"/>
        </w:rPr>
        <w:t xml:space="preserve">S. M.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., 2012;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Nunes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7EF" w:rsidRPr="00F2626D">
        <w:rPr>
          <w:rFonts w:ascii="Times New Roman" w:hAnsi="Times New Roman"/>
          <w:sz w:val="28"/>
          <w:szCs w:val="28"/>
          <w:lang w:val="uk-UA"/>
        </w:rPr>
        <w:t xml:space="preserve">S.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., 2013;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Pakdeechote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7EF" w:rsidRPr="00F2626D">
        <w:rPr>
          <w:rFonts w:ascii="Times New Roman" w:hAnsi="Times New Roman"/>
          <w:sz w:val="28"/>
          <w:szCs w:val="28"/>
          <w:lang w:val="uk-UA"/>
        </w:rPr>
        <w:t xml:space="preserve">P.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., 2014</w:t>
      </w:r>
      <w:r w:rsidR="009437EF" w:rsidRPr="00F2626D">
        <w:rPr>
          <w:rFonts w:ascii="Times New Roman" w:hAnsi="Times New Roman"/>
          <w:sz w:val="28"/>
          <w:szCs w:val="28"/>
          <w:lang w:val="uk-UA"/>
        </w:rPr>
        <w:t>]</w:t>
      </w:r>
      <w:r w:rsidRPr="00F2626D">
        <w:rPr>
          <w:rFonts w:ascii="Times New Roman" w:hAnsi="Times New Roman"/>
          <w:sz w:val="28"/>
          <w:szCs w:val="28"/>
          <w:lang w:val="uk-UA"/>
        </w:rPr>
        <w:t>. Повторні вимірювання вмісту глюкози у капілярній крові робили на 15, 30</w:t>
      </w:r>
      <w:r w:rsidR="008A32D3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60, 90 та 120 хвилинах за допомогою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глюкометра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Optium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Omega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(«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Abbott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Diabetes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Care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Inc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.», США).</w:t>
      </w:r>
    </w:p>
    <w:p w:rsidR="00EE0A83" w:rsidRPr="00F2626D" w:rsidRDefault="00EE0A83" w:rsidP="00EE0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Впродовж наступних 2 тижнів експериментальним тваринам </w:t>
      </w:r>
      <w:r w:rsidR="004447C4" w:rsidRPr="00F2626D">
        <w:rPr>
          <w:rFonts w:ascii="Times New Roman" w:hAnsi="Times New Roman"/>
          <w:sz w:val="28"/>
          <w:szCs w:val="28"/>
          <w:lang w:val="uk-UA"/>
        </w:rPr>
        <w:t>на тлі вживання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 розчин</w:t>
      </w:r>
      <w:r w:rsidR="00225711" w:rsidRPr="00F2626D">
        <w:rPr>
          <w:rFonts w:ascii="Times New Roman" w:hAnsi="Times New Roman"/>
          <w:sz w:val="28"/>
          <w:szCs w:val="28"/>
          <w:lang w:val="uk-UA"/>
        </w:rPr>
        <w:t>у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фруктози 1 раз на добу внутрішньошлунково вводили досліджувані засоби. </w:t>
      </w:r>
      <w:r w:rsidR="00ED2DD5" w:rsidRPr="00F2626D">
        <w:rPr>
          <w:rFonts w:ascii="Times New Roman" w:hAnsi="Times New Roman"/>
          <w:sz w:val="28"/>
          <w:szCs w:val="28"/>
          <w:lang w:val="uk-UA"/>
        </w:rPr>
        <w:t xml:space="preserve">Аналіз 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 xml:space="preserve">даних </w:t>
      </w:r>
      <w:r w:rsidR="00ED2DD5" w:rsidRPr="00F2626D">
        <w:rPr>
          <w:rFonts w:ascii="Times New Roman" w:hAnsi="Times New Roman"/>
          <w:sz w:val="28"/>
          <w:szCs w:val="28"/>
          <w:lang w:val="uk-UA"/>
        </w:rPr>
        <w:t xml:space="preserve">літератури дозволив обрати 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засоби</w:t>
      </w:r>
      <w:r w:rsidR="003432B6" w:rsidRPr="00F2626D">
        <w:rPr>
          <w:rFonts w:ascii="Times New Roman" w:hAnsi="Times New Roman"/>
          <w:sz w:val="28"/>
          <w:szCs w:val="28"/>
          <w:lang w:val="uk-UA"/>
        </w:rPr>
        <w:t xml:space="preserve">, які </w:t>
      </w:r>
      <w:r w:rsidR="00ED2DD5" w:rsidRPr="00F2626D">
        <w:rPr>
          <w:rFonts w:ascii="Times New Roman" w:hAnsi="Times New Roman"/>
          <w:sz w:val="28"/>
          <w:szCs w:val="28"/>
          <w:lang w:val="uk-UA"/>
        </w:rPr>
        <w:t xml:space="preserve">доцільно було </w:t>
      </w:r>
      <w:r w:rsidR="003432B6" w:rsidRPr="00F2626D">
        <w:rPr>
          <w:rFonts w:ascii="Times New Roman" w:hAnsi="Times New Roman"/>
          <w:sz w:val="28"/>
          <w:szCs w:val="28"/>
          <w:lang w:val="uk-UA"/>
        </w:rPr>
        <w:t xml:space="preserve">б </w:t>
      </w:r>
      <w:r w:rsidR="00ED2DD5" w:rsidRPr="00F2626D">
        <w:rPr>
          <w:rFonts w:ascii="Times New Roman" w:hAnsi="Times New Roman"/>
          <w:sz w:val="28"/>
          <w:szCs w:val="28"/>
          <w:lang w:val="uk-UA"/>
        </w:rPr>
        <w:t xml:space="preserve">використовувати 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для</w:t>
      </w:r>
      <w:r w:rsidR="00ED2DD5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1573" w:rsidRPr="00F2626D">
        <w:rPr>
          <w:rFonts w:ascii="Times New Roman" w:hAnsi="Times New Roman"/>
          <w:sz w:val="28"/>
          <w:szCs w:val="28"/>
          <w:lang w:val="uk-UA"/>
        </w:rPr>
        <w:t>лікування</w:t>
      </w:r>
      <w:r w:rsidR="00ED2DD5" w:rsidRPr="00F262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D2DD5" w:rsidRPr="00F2626D">
        <w:rPr>
          <w:rFonts w:ascii="Times New Roman" w:hAnsi="Times New Roman"/>
          <w:sz w:val="28"/>
          <w:szCs w:val="28"/>
          <w:lang w:val="uk-UA"/>
        </w:rPr>
        <w:t>МС [</w:t>
      </w:r>
      <w:proofErr w:type="spellStart"/>
      <w:r w:rsidR="00FF3AEE" w:rsidRPr="00F2626D">
        <w:rPr>
          <w:rFonts w:ascii="Times New Roman" w:hAnsi="Times New Roman"/>
          <w:sz w:val="28"/>
          <w:szCs w:val="28"/>
          <w:lang w:val="uk-UA"/>
        </w:rPr>
        <w:t>Гродзінський</w:t>
      </w:r>
      <w:proofErr w:type="spellEnd"/>
      <w:r w:rsidR="00FF3AEE" w:rsidRPr="00F2626D">
        <w:rPr>
          <w:rFonts w:ascii="Times New Roman" w:hAnsi="Times New Roman"/>
          <w:sz w:val="28"/>
          <w:szCs w:val="28"/>
          <w:lang w:val="uk-UA" w:bidi="he-IL"/>
        </w:rPr>
        <w:t xml:space="preserve">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А.М., 1992; </w:t>
      </w:r>
      <w:proofErr w:type="spellStart"/>
      <w:r w:rsidR="00FF3AEE" w:rsidRPr="00F2626D">
        <w:rPr>
          <w:rFonts w:ascii="Times New Roman" w:hAnsi="Times New Roman"/>
          <w:sz w:val="28"/>
          <w:szCs w:val="28"/>
          <w:lang w:val="uk-UA"/>
        </w:rPr>
        <w:t>Preeti</w:t>
      </w:r>
      <w:proofErr w:type="spellEnd"/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 K. M. </w:t>
      </w:r>
      <w:proofErr w:type="spellStart"/>
      <w:r w:rsidR="00FF3AEE"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3AEE"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FF3AEE" w:rsidRPr="00F2626D">
        <w:rPr>
          <w:rFonts w:ascii="Times New Roman" w:hAnsi="Times New Roman"/>
          <w:sz w:val="28"/>
          <w:szCs w:val="28"/>
          <w:lang w:val="uk-UA"/>
        </w:rPr>
        <w:t>., 2014</w:t>
      </w:r>
      <w:r w:rsidR="00ED2DD5" w:rsidRPr="00F2626D">
        <w:rPr>
          <w:rFonts w:ascii="Times New Roman" w:hAnsi="Times New Roman"/>
          <w:sz w:val="28"/>
          <w:szCs w:val="28"/>
          <w:lang w:val="uk-UA"/>
        </w:rPr>
        <w:t>].</w:t>
      </w:r>
    </w:p>
    <w:p w:rsidR="00EE0A83" w:rsidRPr="00F2626D" w:rsidRDefault="00EA4AF2" w:rsidP="00EE0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Використано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2D3" w:rsidRPr="00F2626D">
        <w:rPr>
          <w:rFonts w:ascii="Times New Roman" w:hAnsi="Times New Roman"/>
          <w:sz w:val="28"/>
          <w:szCs w:val="28"/>
          <w:lang w:val="uk-UA"/>
        </w:rPr>
        <w:t xml:space="preserve">рідкі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пропіленгліколеві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екстракти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листя малини звичайної </w:t>
      </w:r>
      <w:r w:rsidR="00FF3AEE" w:rsidRPr="00F2626D">
        <w:rPr>
          <w:rStyle w:val="hps"/>
          <w:rFonts w:ascii="Times New Roman" w:hAnsi="Times New Roman"/>
          <w:sz w:val="28"/>
          <w:szCs w:val="28"/>
          <w:lang w:val="uk-UA"/>
        </w:rPr>
        <w:t>(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ЕЛМ</w:t>
      </w:r>
      <w:r w:rsidR="00FF3AEE" w:rsidRPr="00F2626D">
        <w:rPr>
          <w:rStyle w:val="hps"/>
          <w:rFonts w:ascii="Times New Roman" w:hAnsi="Times New Roman"/>
          <w:sz w:val="28"/>
          <w:szCs w:val="28"/>
          <w:lang w:val="uk-UA"/>
        </w:rPr>
        <w:t xml:space="preserve">)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сертифікат якості № 202 від 27.08.2014, 1,5 мл/кг; </w:t>
      </w:r>
      <w:r w:rsidR="007D4D4A" w:rsidRPr="00F2626D">
        <w:rPr>
          <w:rFonts w:ascii="Times New Roman" w:hAnsi="Times New Roman"/>
          <w:sz w:val="28"/>
          <w:szCs w:val="28"/>
          <w:lang w:val="uk-UA"/>
        </w:rPr>
        <w:t>листя кропиви</w:t>
      </w:r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 xml:space="preserve"> дводомної </w:t>
      </w:r>
      <w:r w:rsidR="007D4D4A" w:rsidRPr="00F2626D">
        <w:rPr>
          <w:rFonts w:ascii="Times New Roman" w:hAnsi="Times New Roman"/>
          <w:sz w:val="28"/>
          <w:szCs w:val="28"/>
          <w:lang w:val="uk-UA"/>
        </w:rPr>
        <w:t xml:space="preserve">(ЕЛК), </w:t>
      </w:r>
      <w:r w:rsidR="008A32D3" w:rsidRPr="00F2626D">
        <w:rPr>
          <w:rFonts w:ascii="Times New Roman" w:hAnsi="Times New Roman"/>
          <w:sz w:val="28"/>
          <w:szCs w:val="28"/>
          <w:lang w:val="uk-UA"/>
        </w:rPr>
        <w:t>се</w:t>
      </w:r>
      <w:r w:rsidRPr="00F2626D">
        <w:rPr>
          <w:rFonts w:ascii="Times New Roman" w:hAnsi="Times New Roman"/>
          <w:sz w:val="28"/>
          <w:szCs w:val="28"/>
          <w:lang w:val="uk-UA"/>
        </w:rPr>
        <w:t>ртифікат якості №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 207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8A32D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27</w:t>
      </w:r>
      <w:r w:rsidR="008A32D3" w:rsidRPr="00F2626D">
        <w:rPr>
          <w:rFonts w:ascii="Times New Roman" w:hAnsi="Times New Roman"/>
          <w:sz w:val="28"/>
          <w:szCs w:val="28"/>
          <w:lang w:val="uk-UA"/>
        </w:rPr>
        <w:t>.08.2014</w:t>
      </w:r>
      <w:r w:rsidR="007D4D4A" w:rsidRPr="00F2626D">
        <w:rPr>
          <w:rFonts w:ascii="Times New Roman" w:hAnsi="Times New Roman"/>
          <w:sz w:val="28"/>
          <w:szCs w:val="28"/>
          <w:lang w:val="uk-UA"/>
        </w:rPr>
        <w:t>, у дозі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1,5</w:t>
      </w:r>
      <w:r w:rsidR="009437EF" w:rsidRPr="00F2626D">
        <w:rPr>
          <w:rFonts w:ascii="Times New Roman" w:hAnsi="Times New Roman"/>
          <w:sz w:val="28"/>
          <w:szCs w:val="28"/>
          <w:lang w:val="uk-UA"/>
        </w:rPr>
        <w:t> 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мл/кг;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плодів горобини звичайної</w:t>
      </w:r>
      <w:r w:rsidR="00FF3AEE" w:rsidRPr="00F262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(ЕПГ</w:t>
      </w:r>
      <w:r w:rsidR="00FF3AEE" w:rsidRPr="00F2626D">
        <w:rPr>
          <w:rStyle w:val="hps"/>
          <w:rFonts w:ascii="Times New Roman" w:hAnsi="Times New Roman"/>
          <w:sz w:val="28"/>
          <w:szCs w:val="28"/>
          <w:lang w:val="uk-UA"/>
        </w:rPr>
        <w:t xml:space="preserve">)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сертифікат якості № 208 від 27.08.2014, 1,5 мл/кг;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листя волоського горіху </w:t>
      </w:r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>(</w:t>
      </w:r>
      <w:r w:rsidR="00B53A4C" w:rsidRPr="00F2626D">
        <w:rPr>
          <w:rFonts w:ascii="Times New Roman" w:hAnsi="Times New Roman"/>
          <w:sz w:val="28"/>
          <w:szCs w:val="28"/>
          <w:lang w:val="uk-UA"/>
        </w:rPr>
        <w:t>ЕЛГ</w:t>
      </w:r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>)</w:t>
      </w:r>
      <w:r w:rsidRPr="00F2626D">
        <w:rPr>
          <w:rStyle w:val="hps"/>
          <w:rFonts w:ascii="Times New Roman" w:hAnsi="Times New Roman"/>
          <w:sz w:val="28"/>
          <w:szCs w:val="28"/>
          <w:lang w:val="uk-UA"/>
        </w:rPr>
        <w:t xml:space="preserve">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сертифікат якості № 210 від 27.08.2014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, 1,5 мл/кг; </w:t>
      </w:r>
      <w:r w:rsidR="00B53A4C" w:rsidRPr="00F2626D">
        <w:rPr>
          <w:rStyle w:val="hps"/>
          <w:rFonts w:ascii="Times New Roman" w:hAnsi="Times New Roman"/>
          <w:sz w:val="28"/>
          <w:szCs w:val="28"/>
          <w:lang w:val="uk-UA"/>
        </w:rPr>
        <w:t>маточного молочка</w:t>
      </w:r>
      <w:r w:rsidR="00EE0A83" w:rsidRPr="00F2626D">
        <w:rPr>
          <w:rStyle w:val="hps"/>
          <w:rFonts w:ascii="Times New Roman" w:hAnsi="Times New Roman"/>
          <w:sz w:val="28"/>
          <w:szCs w:val="28"/>
          <w:lang w:val="uk-UA"/>
        </w:rPr>
        <w:t xml:space="preserve"> (</w:t>
      </w:r>
      <w:r w:rsidR="00B53A4C" w:rsidRPr="00F2626D">
        <w:rPr>
          <w:rStyle w:val="hps"/>
          <w:rFonts w:ascii="Times New Roman" w:hAnsi="Times New Roman"/>
          <w:sz w:val="28"/>
          <w:szCs w:val="28"/>
          <w:lang w:val="uk-UA"/>
        </w:rPr>
        <w:t>ЕММ</w:t>
      </w:r>
      <w:r w:rsidR="00F60319" w:rsidRPr="00F2626D">
        <w:rPr>
          <w:rFonts w:ascii="Times New Roman" w:hAnsi="Times New Roman"/>
          <w:sz w:val="28"/>
          <w:szCs w:val="28"/>
          <w:lang w:val="uk-UA"/>
        </w:rPr>
        <w:t>)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3AEE" w:rsidRPr="00F2626D">
        <w:rPr>
          <w:rFonts w:ascii="Times New Roman" w:hAnsi="Times New Roman"/>
          <w:sz w:val="28"/>
          <w:szCs w:val="28"/>
          <w:lang w:val="uk-UA"/>
        </w:rPr>
        <w:t>сертифікат якості № 211 від 27.08.2014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, 1,5 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мл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>/кг («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Віларус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53615C" w:rsidRPr="00F2626D">
        <w:rPr>
          <w:rFonts w:ascii="Times New Roman" w:hAnsi="Times New Roman"/>
          <w:sz w:val="28"/>
          <w:szCs w:val="28"/>
          <w:lang w:val="uk-UA"/>
        </w:rPr>
        <w:t>Україна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8A32D3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Enright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 B. P. 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., 2010; </w:t>
      </w:r>
      <w:proofErr w:type="spellStart"/>
      <w:r w:rsidR="00FF3AEE" w:rsidRPr="00F2626D">
        <w:rPr>
          <w:rFonts w:ascii="Times New Roman" w:hAnsi="Times New Roman"/>
          <w:sz w:val="28"/>
          <w:szCs w:val="28"/>
          <w:lang w:val="uk-UA"/>
        </w:rPr>
        <w:t>Lim</w:t>
      </w:r>
      <w:proofErr w:type="spellEnd"/>
      <w:r w:rsidR="00FF3AEE" w:rsidRPr="00F2626D">
        <w:rPr>
          <w:rFonts w:ascii="Times New Roman" w:hAnsi="Times New Roman"/>
          <w:sz w:val="28"/>
          <w:szCs w:val="28"/>
          <w:lang w:val="uk-UA"/>
        </w:rPr>
        <w:t xml:space="preserve"> T. Y</w:t>
      </w:r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>, 2014</w:t>
      </w:r>
      <w:r w:rsidR="008A32D3" w:rsidRPr="00F2626D">
        <w:rPr>
          <w:rFonts w:ascii="Times New Roman" w:hAnsi="Times New Roman"/>
          <w:sz w:val="28"/>
          <w:szCs w:val="28"/>
          <w:lang w:val="uk-UA"/>
        </w:rPr>
        <w:t xml:space="preserve">]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та ресвератрол, 20</w:t>
      </w:r>
      <w:r w:rsidR="009437EF" w:rsidRPr="00F2626D">
        <w:rPr>
          <w:rFonts w:ascii="Times New Roman" w:hAnsi="Times New Roman"/>
          <w:sz w:val="28"/>
          <w:szCs w:val="28"/>
          <w:lang w:val="uk-UA"/>
        </w:rPr>
        <w:t> 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мг/кг («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Agetis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Supplements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Ltd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», Кіпр) </w:t>
      </w:r>
      <w:r w:rsidR="009437EF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="00EE0A83" w:rsidRPr="00F2626D">
        <w:rPr>
          <w:rStyle w:val="personname"/>
          <w:rFonts w:asciiTheme="majorBidi" w:hAnsiTheme="majorBidi"/>
          <w:sz w:val="28"/>
          <w:shd w:val="clear" w:color="auto" w:fill="FFFFFF"/>
          <w:lang w:val="uk-UA"/>
        </w:rPr>
        <w:t>Ashwin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7EF" w:rsidRPr="00F2626D">
        <w:rPr>
          <w:rFonts w:asciiTheme="majorBidi" w:hAnsiTheme="majorBidi" w:cstheme="majorBidi"/>
          <w:sz w:val="28"/>
          <w:szCs w:val="28"/>
          <w:lang w:val="uk-UA"/>
        </w:rPr>
        <w:t xml:space="preserve">R.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9437EF" w:rsidRPr="00F2626D">
        <w:rPr>
          <w:rFonts w:ascii="Times New Roman" w:hAnsi="Times New Roman"/>
          <w:sz w:val="28"/>
          <w:szCs w:val="28"/>
          <w:lang w:val="uk-UA"/>
        </w:rPr>
        <w:t>., 2014]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</w:t>
      </w:r>
      <w:r w:rsidR="00F60319" w:rsidRPr="00F2626D">
        <w:rPr>
          <w:rFonts w:ascii="Times New Roman" w:hAnsi="Times New Roman"/>
          <w:sz w:val="28"/>
          <w:szCs w:val="28"/>
          <w:lang w:val="uk-UA"/>
        </w:rPr>
        <w:t>кстракти стандартизован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о</w:t>
      </w:r>
      <w:r w:rsidR="00F60319" w:rsidRPr="00F2626D">
        <w:rPr>
          <w:rFonts w:ascii="Times New Roman" w:hAnsi="Times New Roman"/>
          <w:sz w:val="28"/>
          <w:szCs w:val="28"/>
          <w:lang w:val="uk-UA"/>
        </w:rPr>
        <w:t xml:space="preserve"> за вмістом: масової долі сирого протеїну</w:t>
      </w:r>
      <w:r w:rsidR="00BE6A20" w:rsidRPr="00F2626D">
        <w:rPr>
          <w:rFonts w:ascii="Times New Roman" w:hAnsi="Times New Roman"/>
          <w:sz w:val="28"/>
          <w:szCs w:val="28"/>
          <w:lang w:val="uk-UA"/>
        </w:rPr>
        <w:t> </w:t>
      </w:r>
      <w:r w:rsidR="00F60319" w:rsidRPr="00F2626D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proofErr w:type="spellEnd"/>
      <w:r w:rsidR="00D26AD3" w:rsidRPr="00F2626D">
        <w:rPr>
          <w:rFonts w:ascii="Times New Roman" w:hAnsi="Times New Roman"/>
          <w:sz w:val="28"/>
          <w:szCs w:val="28"/>
          <w:lang w:val="uk-UA"/>
        </w:rPr>
        <w:t>;</w:t>
      </w:r>
      <w:r w:rsidR="00F60319" w:rsidRPr="00F2626D">
        <w:rPr>
          <w:rFonts w:ascii="Times New Roman" w:hAnsi="Times New Roman"/>
          <w:sz w:val="28"/>
          <w:szCs w:val="28"/>
          <w:lang w:val="uk-UA"/>
        </w:rPr>
        <w:t xml:space="preserve"> суми </w:t>
      </w:r>
      <w:proofErr w:type="spellStart"/>
      <w:r w:rsidR="00F60319" w:rsidRPr="00F2626D">
        <w:rPr>
          <w:rFonts w:ascii="Times New Roman" w:hAnsi="Times New Roman"/>
          <w:sz w:val="28"/>
          <w:szCs w:val="28"/>
          <w:lang w:val="uk-UA"/>
        </w:rPr>
        <w:t>флавоноїдів</w:t>
      </w:r>
      <w:proofErr w:type="spellEnd"/>
      <w:r w:rsidR="00F60319" w:rsidRPr="00F2626D">
        <w:rPr>
          <w:rFonts w:ascii="Times New Roman" w:hAnsi="Times New Roman"/>
          <w:sz w:val="28"/>
          <w:szCs w:val="28"/>
          <w:lang w:val="uk-UA"/>
        </w:rPr>
        <w:t xml:space="preserve"> у перерахунку на </w:t>
      </w:r>
      <w:proofErr w:type="spellStart"/>
      <w:r w:rsidR="00F60319" w:rsidRPr="00F2626D">
        <w:rPr>
          <w:rFonts w:ascii="Times New Roman" w:hAnsi="Times New Roman"/>
          <w:sz w:val="28"/>
          <w:szCs w:val="28"/>
          <w:lang w:val="uk-UA"/>
        </w:rPr>
        <w:t>гіперозид</w:t>
      </w:r>
      <w:proofErr w:type="spellEnd"/>
      <w:r w:rsidR="00F60319" w:rsidRPr="00F2626D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="00D26AD3" w:rsidRPr="00F2626D">
        <w:rPr>
          <w:rFonts w:ascii="Times New Roman" w:hAnsi="Times New Roman"/>
          <w:sz w:val="28"/>
          <w:szCs w:val="28"/>
          <w:lang w:val="uk-UA"/>
        </w:rPr>
        <w:t>ЕЛГ</w:t>
      </w:r>
      <w:proofErr w:type="spellEnd"/>
      <w:r w:rsidR="00F60319" w:rsidRPr="00F2626D">
        <w:rPr>
          <w:rFonts w:ascii="Times New Roman" w:hAnsi="Times New Roman"/>
          <w:sz w:val="28"/>
          <w:szCs w:val="28"/>
          <w:lang w:val="uk-UA"/>
        </w:rPr>
        <w:t xml:space="preserve">; вмістом суми каротиноїдів –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ЕПГ</w:t>
      </w:r>
      <w:r w:rsidR="00F60319"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D26AD3" w:rsidRPr="00F2626D">
        <w:rPr>
          <w:rFonts w:ascii="Times New Roman" w:hAnsi="Times New Roman"/>
          <w:sz w:val="28"/>
          <w:szCs w:val="28"/>
          <w:lang w:val="uk-UA"/>
        </w:rPr>
        <w:t>ЕЛК</w:t>
      </w:r>
      <w:proofErr w:type="spellEnd"/>
      <w:r w:rsidR="00D26AD3" w:rsidRPr="00F2626D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F60319" w:rsidRPr="00F2626D">
        <w:rPr>
          <w:rFonts w:ascii="Times New Roman" w:hAnsi="Times New Roman"/>
          <w:sz w:val="28"/>
          <w:szCs w:val="28"/>
          <w:lang w:val="uk-UA"/>
        </w:rPr>
        <w:t xml:space="preserve">суми </w:t>
      </w:r>
      <w:proofErr w:type="spellStart"/>
      <w:r w:rsidR="00F60319" w:rsidRPr="00F2626D">
        <w:rPr>
          <w:rFonts w:ascii="Times New Roman" w:hAnsi="Times New Roman"/>
          <w:sz w:val="28"/>
          <w:szCs w:val="28"/>
          <w:lang w:val="uk-UA"/>
        </w:rPr>
        <w:t>флавоноїдів</w:t>
      </w:r>
      <w:proofErr w:type="spellEnd"/>
      <w:r w:rsidR="00F60319" w:rsidRPr="00F2626D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="00D26AD3" w:rsidRPr="00F2626D">
        <w:rPr>
          <w:rFonts w:ascii="Times New Roman" w:hAnsi="Times New Roman"/>
          <w:sz w:val="28"/>
          <w:szCs w:val="28"/>
          <w:lang w:val="uk-UA"/>
        </w:rPr>
        <w:t>ЕЛМ</w:t>
      </w:r>
      <w:proofErr w:type="spellEnd"/>
      <w:r w:rsidR="00D26AD3" w:rsidRPr="00F2626D">
        <w:rPr>
          <w:rFonts w:ascii="Times New Roman" w:hAnsi="Times New Roman"/>
          <w:sz w:val="28"/>
          <w:szCs w:val="28"/>
          <w:lang w:val="uk-UA"/>
        </w:rPr>
        <w:t>.</w:t>
      </w:r>
      <w:r w:rsidR="00F60319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 xml:space="preserve">Препаратом порівняння </w:t>
      </w:r>
      <w:r w:rsidR="00225711" w:rsidRPr="00F2626D">
        <w:rPr>
          <w:rFonts w:ascii="Times New Roman" w:hAnsi="Times New Roman"/>
          <w:sz w:val="28"/>
          <w:szCs w:val="28"/>
          <w:lang w:val="uk-UA"/>
        </w:rPr>
        <w:t>обран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о</w:t>
      </w:r>
      <w:r w:rsidR="00225711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пірацетам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>, 500 мг/кг («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Еgis</w:t>
      </w:r>
      <w:proofErr w:type="spellEnd"/>
      <w:r w:rsidR="009437EF" w:rsidRPr="00F2626D">
        <w:rPr>
          <w:rFonts w:ascii="Times New Roman" w:hAnsi="Times New Roman"/>
          <w:sz w:val="28"/>
          <w:szCs w:val="28"/>
          <w:lang w:val="uk-UA"/>
        </w:rPr>
        <w:t>», Угорщина) [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Іванов</w:t>
      </w:r>
      <w:r w:rsidR="009437EF" w:rsidRPr="00F2626D">
        <w:rPr>
          <w:rFonts w:ascii="Times New Roman" w:hAnsi="Times New Roman"/>
          <w:sz w:val="28"/>
          <w:szCs w:val="28"/>
          <w:lang w:val="uk-UA"/>
        </w:rPr>
        <w:t xml:space="preserve"> А. В.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, 2013</w:t>
      </w:r>
      <w:r w:rsidR="009437EF" w:rsidRPr="00F2626D">
        <w:rPr>
          <w:rFonts w:ascii="Times New Roman" w:hAnsi="Times New Roman"/>
          <w:sz w:val="28"/>
          <w:szCs w:val="28"/>
          <w:lang w:val="uk-UA"/>
        </w:rPr>
        <w:t>]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Контрольним щурам уводили відповідний об’єм води.</w:t>
      </w:r>
    </w:p>
    <w:p w:rsidR="00EE0A83" w:rsidRPr="00F2626D" w:rsidRDefault="00EE0A83" w:rsidP="00EE0A8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26D">
        <w:rPr>
          <w:rFonts w:ascii="Times New Roman" w:hAnsi="Times New Roman" w:cs="Times New Roman"/>
          <w:sz w:val="28"/>
          <w:szCs w:val="28"/>
          <w:lang w:val="uk-UA"/>
        </w:rPr>
        <w:t>Вплив досліджуваних засобів на інтегративні</w:t>
      </w:r>
      <w:r w:rsidR="00225711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показники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функці</w:t>
      </w:r>
      <w:r w:rsidR="00225711" w:rsidRPr="00F2626D">
        <w:rPr>
          <w:rFonts w:ascii="Times New Roman" w:hAnsi="Times New Roman" w:cs="Times New Roman"/>
          <w:sz w:val="28"/>
          <w:szCs w:val="28"/>
          <w:lang w:val="uk-UA"/>
        </w:rPr>
        <w:t>онування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711" w:rsidRPr="00F2626D">
        <w:rPr>
          <w:rFonts w:ascii="Times New Roman" w:hAnsi="Times New Roman" w:cs="Times New Roman"/>
          <w:sz w:val="28"/>
          <w:szCs w:val="28"/>
          <w:lang w:val="uk-UA"/>
        </w:rPr>
        <w:t>ЦНС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B53A4C" w:rsidRPr="00F2626D">
        <w:rPr>
          <w:rFonts w:ascii="Times New Roman" w:hAnsi="Times New Roman" w:cs="Times New Roman"/>
          <w:sz w:val="28"/>
          <w:szCs w:val="28"/>
          <w:lang w:val="uk-UA"/>
        </w:rPr>
        <w:t>вчали в тестах «в</w:t>
      </w:r>
      <w:r w:rsidR="001078A8" w:rsidRPr="00F2626D">
        <w:rPr>
          <w:rFonts w:ascii="Times New Roman" w:hAnsi="Times New Roman" w:cs="Times New Roman"/>
          <w:sz w:val="28"/>
          <w:szCs w:val="28"/>
          <w:lang w:val="uk-UA"/>
        </w:rPr>
        <w:t>ідкрите поле» [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Калуев</w:t>
      </w:r>
      <w:proofErr w:type="spellEnd"/>
      <w:r w:rsidR="001078A8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А. В., 1999], УРПУ [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Иноземцев</w:t>
      </w:r>
      <w:proofErr w:type="spellEnd"/>
      <w:r w:rsidR="001078A8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 А. Н. и др., 2007] та </w:t>
      </w:r>
      <w:proofErr w:type="spellStart"/>
      <w:r w:rsidR="001078A8" w:rsidRPr="00F2626D">
        <w:rPr>
          <w:rFonts w:ascii="Times New Roman" w:hAnsi="Times New Roman" w:cs="Times New Roman"/>
          <w:sz w:val="28"/>
          <w:szCs w:val="28"/>
          <w:lang w:val="uk-UA"/>
        </w:rPr>
        <w:t>Порсолта</w:t>
      </w:r>
      <w:proofErr w:type="spellEnd"/>
      <w:r w:rsidR="001078A8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Porsolt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8A8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R. D.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., 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>1978</w:t>
      </w:r>
      <w:r w:rsidR="001078A8" w:rsidRPr="00F2626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26AD3" w:rsidRPr="00F2626D">
        <w:rPr>
          <w:rFonts w:ascii="Times New Roman" w:hAnsi="Times New Roman" w:cs="Times New Roman"/>
          <w:sz w:val="28"/>
          <w:szCs w:val="28"/>
          <w:lang w:val="uk-UA"/>
        </w:rPr>
        <w:t>. В тесті «відкрите поле» визнач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али кількість перетнутих квадратів, вертикальних стійок, </w:t>
      </w:r>
      <w:r w:rsidR="00D26AD3" w:rsidRPr="00F2626D">
        <w:rPr>
          <w:rFonts w:ascii="Times New Roman" w:hAnsi="Times New Roman" w:cs="Times New Roman"/>
          <w:sz w:val="28"/>
          <w:szCs w:val="28"/>
          <w:lang w:val="uk-UA"/>
        </w:rPr>
        <w:t>обстежених</w:t>
      </w:r>
      <w:r w:rsidR="00F60319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отворів</w:t>
      </w:r>
      <w:r w:rsidR="004144C7" w:rsidRPr="00F2626D">
        <w:rPr>
          <w:rFonts w:ascii="Times New Roman" w:hAnsi="Times New Roman" w:cs="Times New Roman"/>
          <w:sz w:val="28"/>
          <w:szCs w:val="28"/>
          <w:lang w:val="uk-UA"/>
        </w:rPr>
        <w:t>. Як інтегральні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критерії</w:t>
      </w:r>
      <w:r w:rsidR="004144C7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УРПУ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використані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латентний період (ЛП), відсоток тварин з амнезією навички та коефіцієнт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антиамнестичної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активності (</w:t>
      </w:r>
      <w:proofErr w:type="spellStart"/>
      <w:r w:rsidRPr="00F2626D">
        <w:rPr>
          <w:rFonts w:ascii="Times New Roman" w:hAnsi="Times New Roman"/>
          <w:bCs/>
          <w:sz w:val="28"/>
          <w:szCs w:val="28"/>
          <w:lang w:val="uk-UA"/>
        </w:rPr>
        <w:t>К</w:t>
      </w:r>
      <w:r w:rsidRPr="00F2626D">
        <w:rPr>
          <w:rFonts w:ascii="Times New Roman" w:hAnsi="Times New Roman"/>
          <w:bCs/>
          <w:sz w:val="28"/>
          <w:szCs w:val="28"/>
          <w:vertAlign w:val="subscript"/>
          <w:lang w:val="uk-UA"/>
        </w:rPr>
        <w:t>Аа</w:t>
      </w:r>
      <w:proofErr w:type="spellEnd"/>
      <w:r w:rsidRPr="00F2626D">
        <w:rPr>
          <w:rFonts w:ascii="Times New Roman" w:hAnsi="Times New Roman"/>
          <w:bCs/>
          <w:sz w:val="28"/>
          <w:szCs w:val="28"/>
          <w:lang w:val="uk-UA"/>
        </w:rPr>
        <w:t>)</w:t>
      </w:r>
      <w:r w:rsidR="001078A8"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Радионова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8A8" w:rsidRPr="00F2626D">
        <w:rPr>
          <w:rFonts w:ascii="Times New Roman" w:hAnsi="Times New Roman" w:cs="Times New Roman"/>
          <w:sz w:val="28"/>
          <w:szCs w:val="28"/>
          <w:lang w:val="uk-UA"/>
        </w:rPr>
        <w:t>К. С. и др., 2008]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. Тест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Порсолта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, або тест примусового плавання, включав </w:t>
      </w:r>
      <w:r w:rsidR="004144C7" w:rsidRPr="00F2626D">
        <w:rPr>
          <w:rFonts w:ascii="Times New Roman" w:hAnsi="Times New Roman" w:cs="Times New Roman"/>
          <w:spacing w:val="1"/>
          <w:sz w:val="28"/>
          <w:szCs w:val="28"/>
          <w:lang w:val="uk-UA"/>
        </w:rPr>
        <w:t>такі</w:t>
      </w:r>
      <w:r w:rsidRPr="00F2626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поведінкові показники: кількість «зависань», сумарний час </w:t>
      </w:r>
      <w:proofErr w:type="spellStart"/>
      <w:r w:rsidRPr="00F2626D">
        <w:rPr>
          <w:rFonts w:ascii="Times New Roman" w:hAnsi="Times New Roman" w:cs="Times New Roman"/>
          <w:spacing w:val="1"/>
          <w:sz w:val="28"/>
          <w:szCs w:val="28"/>
          <w:lang w:val="uk-UA"/>
        </w:rPr>
        <w:t>іммобільності</w:t>
      </w:r>
      <w:proofErr w:type="spellEnd"/>
      <w:r w:rsidRPr="00F2626D">
        <w:rPr>
          <w:rFonts w:ascii="Times New Roman" w:hAnsi="Times New Roman" w:cs="Times New Roman"/>
          <w:spacing w:val="1"/>
          <w:sz w:val="28"/>
          <w:szCs w:val="28"/>
          <w:lang w:val="uk-UA"/>
        </w:rPr>
        <w:t>, а також кількі</w:t>
      </w:r>
      <w:r w:rsidR="00885D73" w:rsidRPr="00F2626D">
        <w:rPr>
          <w:rFonts w:ascii="Times New Roman" w:hAnsi="Times New Roman" w:cs="Times New Roman"/>
          <w:spacing w:val="1"/>
          <w:sz w:val="28"/>
          <w:szCs w:val="28"/>
          <w:lang w:val="uk-UA"/>
        </w:rPr>
        <w:t>сть спроб вибратися з циліндру [</w:t>
      </w:r>
      <w:proofErr w:type="spellStart"/>
      <w:r w:rsidRPr="00F2626D">
        <w:rPr>
          <w:rFonts w:ascii="Times New Roman" w:hAnsi="Times New Roman" w:cs="Times New Roman"/>
          <w:spacing w:val="1"/>
          <w:sz w:val="28"/>
          <w:szCs w:val="28"/>
          <w:lang w:val="uk-UA"/>
        </w:rPr>
        <w:t>Шабанов</w:t>
      </w:r>
      <w:proofErr w:type="spellEnd"/>
      <w:r w:rsidR="0067170A" w:rsidRPr="00F2626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П.</w:t>
      </w:r>
      <w:r w:rsidR="001A0B1D" w:rsidRPr="00F2626D">
        <w:rPr>
          <w:rFonts w:ascii="Times New Roman" w:hAnsi="Times New Roman" w:cs="Times New Roman"/>
          <w:spacing w:val="1"/>
          <w:sz w:val="28"/>
          <w:szCs w:val="28"/>
          <w:lang w:val="uk-UA"/>
        </w:rPr>
        <w:t> </w:t>
      </w:r>
      <w:r w:rsidR="0067170A" w:rsidRPr="00F2626D">
        <w:rPr>
          <w:rFonts w:ascii="Times New Roman" w:hAnsi="Times New Roman" w:cs="Times New Roman"/>
          <w:spacing w:val="1"/>
          <w:sz w:val="28"/>
          <w:szCs w:val="28"/>
          <w:lang w:val="uk-UA"/>
        </w:rPr>
        <w:t>Д.</w:t>
      </w:r>
      <w:r w:rsidRPr="00F2626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и др., 2010</w:t>
      </w:r>
      <w:r w:rsidR="00885D73" w:rsidRPr="00F2626D">
        <w:rPr>
          <w:rFonts w:ascii="Times New Roman" w:hAnsi="Times New Roman" w:cs="Times New Roman"/>
          <w:spacing w:val="1"/>
          <w:sz w:val="28"/>
          <w:szCs w:val="28"/>
          <w:lang w:val="uk-UA"/>
        </w:rPr>
        <w:t>]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E0A83" w:rsidRPr="00F2626D" w:rsidRDefault="00D26AD3" w:rsidP="00EE0A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кров</w:t>
      </w:r>
      <w:r w:rsidR="00225711" w:rsidRPr="00F2626D">
        <w:rPr>
          <w:rFonts w:ascii="Times New Roman" w:hAnsi="Times New Roman"/>
          <w:sz w:val="28"/>
          <w:szCs w:val="28"/>
          <w:lang w:val="uk-UA"/>
        </w:rPr>
        <w:t>і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та тканин головного мозку для досліджень здійснювалося на 57 добу від початку вживання високофруктозного розчину.</w:t>
      </w:r>
    </w:p>
    <w:p w:rsidR="002D15B4" w:rsidRPr="00F2626D" w:rsidRDefault="00EE0A83" w:rsidP="002D15B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Маркера</w:t>
      </w:r>
      <w:r w:rsidR="004144C7" w:rsidRPr="00F2626D">
        <w:rPr>
          <w:rFonts w:ascii="Times New Roman" w:hAnsi="Times New Roman"/>
          <w:sz w:val="28"/>
          <w:szCs w:val="28"/>
          <w:lang w:val="uk-UA"/>
        </w:rPr>
        <w:t>ми розвитку МС у тварин служил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и порушення толерантності до глюкози,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атерогенна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дисліпідемія</w:t>
      </w:r>
      <w:proofErr w:type="spellEnd"/>
      <w:r w:rsidR="000C0E2B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– підвищення рівня загального холестерину (ЗХС),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тригліцеридів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(ТГ)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ліпопротеїнів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низької щільності (ЛПНЩ) разом зі зниженням вмісту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ліпопротеїнів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високої щільності (ЛПВЩ) </w:t>
      </w:r>
      <w:r w:rsidR="000C2BE5"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та зростання маси тіла за рахунок абдомінального ожиріння. Для непрямої оцінки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інсулінорезистентності</w:t>
      </w:r>
      <w:proofErr w:type="spellEnd"/>
      <w:r w:rsidR="00090495" w:rsidRPr="00F2626D">
        <w:rPr>
          <w:rFonts w:ascii="Times New Roman" w:hAnsi="Times New Roman"/>
          <w:sz w:val="28"/>
          <w:szCs w:val="28"/>
          <w:lang w:val="uk-UA"/>
        </w:rPr>
        <w:t xml:space="preserve"> (ІР),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окрім ГТТ</w:t>
      </w:r>
      <w:r w:rsidR="00090495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використовували метаболічний індекс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Ройтберг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Г. Е. </w:t>
      </w:r>
      <w:r w:rsidRPr="00F2626D">
        <w:rPr>
          <w:rFonts w:ascii="Times New Roman" w:hAnsi="Times New Roman"/>
          <w:sz w:val="28"/>
          <w:szCs w:val="28"/>
          <w:lang w:val="uk-UA"/>
        </w:rPr>
        <w:t>и др., 2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>014]</w:t>
      </w:r>
      <w:r w:rsidRPr="00F2626D">
        <w:rPr>
          <w:rFonts w:ascii="Times New Roman" w:hAnsi="Times New Roman"/>
          <w:sz w:val="28"/>
          <w:szCs w:val="28"/>
          <w:lang w:val="uk-UA"/>
        </w:rPr>
        <w:t>.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>Застосовували інформат</w:t>
      </w:r>
      <w:r w:rsidR="00F76FFD">
        <w:rPr>
          <w:rFonts w:ascii="Times New Roman" w:hAnsi="Times New Roman"/>
          <w:sz w:val="28"/>
          <w:szCs w:val="28"/>
          <w:lang w:val="uk-UA"/>
        </w:rPr>
        <w:t>ивні ліпідні коефіцієнти: ТГ/ЛПВЩ, ТГ/ЗХС, ЛПВЩ/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 xml:space="preserve">ЛПНЩ, а також коефіцієнт </w:t>
      </w:r>
      <w:proofErr w:type="spellStart"/>
      <w:r w:rsidR="002D15B4" w:rsidRPr="00F2626D">
        <w:rPr>
          <w:rFonts w:ascii="Times New Roman" w:hAnsi="Times New Roman"/>
          <w:sz w:val="28"/>
          <w:szCs w:val="28"/>
          <w:lang w:val="uk-UA"/>
        </w:rPr>
        <w:t>атерогенності</w:t>
      </w:r>
      <w:proofErr w:type="spellEnd"/>
      <w:r w:rsidR="002D15B4" w:rsidRPr="00F2626D">
        <w:rPr>
          <w:rFonts w:ascii="Times New Roman" w:hAnsi="Times New Roman"/>
          <w:sz w:val="28"/>
          <w:szCs w:val="28"/>
          <w:lang w:val="uk-UA"/>
        </w:rPr>
        <w:t xml:space="preserve"> за А. М. Клімовим [</w:t>
      </w:r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Чернишов В. А. и др., 2007; 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Ambiger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 S., 2016; 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Klancic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 T. 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., 2016; 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Wen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 J. H. 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>., 2015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 xml:space="preserve">]. </w:t>
      </w:r>
    </w:p>
    <w:p w:rsidR="00EE0A83" w:rsidRPr="00F2626D" w:rsidRDefault="00D26AD3" w:rsidP="002D15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У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сироватці крові щурів оцінювали ліпідний профіль (ЗХС, ЛПНЩ, ЛПВЩ, ТГ) та рівень глюкози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глюкозооксидазним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методом за допомогою біохімічного аналізатора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BioChem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SA («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Technology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Inc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>.», США) та стандартних тест-наборів («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Technology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Inc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>.», США; «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Філісіт-Діагностика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», Україна). </w:t>
      </w:r>
    </w:p>
    <w:p w:rsidR="001849DB" w:rsidRPr="00F2626D" w:rsidRDefault="00EE0A83" w:rsidP="002D15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626D">
        <w:rPr>
          <w:rFonts w:ascii="Times New Roman" w:hAnsi="Times New Roman"/>
          <w:bCs/>
          <w:sz w:val="28"/>
          <w:szCs w:val="28"/>
          <w:lang w:val="uk-UA"/>
        </w:rPr>
        <w:t>Для біохімічних досліджень тканини кори великих півкуль головного мозку гомогенізували на холоді</w:t>
      </w:r>
      <w:r w:rsidR="001527E0" w:rsidRPr="00F2626D">
        <w:rPr>
          <w:rFonts w:ascii="Times New Roman" w:hAnsi="Times New Roman"/>
          <w:bCs/>
          <w:sz w:val="28"/>
          <w:szCs w:val="28"/>
          <w:lang w:val="uk-UA"/>
        </w:rPr>
        <w:t xml:space="preserve"> (4</w:t>
      </w:r>
      <w:r w:rsidR="003A10A5" w:rsidRPr="00F2626D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1527E0" w:rsidRPr="00F2626D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о</w:t>
      </w:r>
      <w:r w:rsidR="001527E0" w:rsidRPr="00F2626D">
        <w:rPr>
          <w:rFonts w:ascii="Times New Roman" w:hAnsi="Times New Roman"/>
          <w:bCs/>
          <w:sz w:val="28"/>
          <w:szCs w:val="28"/>
          <w:lang w:val="uk-UA"/>
        </w:rPr>
        <w:t>С)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 за допомогою скляного гомогенізатора у сольовому ізотонічному розчині (0,1</w:t>
      </w:r>
      <w:r w:rsidR="00885D73" w:rsidRPr="00F2626D">
        <w:rPr>
          <w:rFonts w:ascii="Times New Roman" w:hAnsi="Times New Roman"/>
          <w:bCs/>
          <w:sz w:val="28"/>
          <w:szCs w:val="28"/>
          <w:lang w:val="uk-UA"/>
        </w:rPr>
        <w:t>5 М KCl) у співвідношенні 1:40 [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Прохорова</w:t>
      </w:r>
      <w:r w:rsidR="00885D73" w:rsidRPr="00F2626D">
        <w:rPr>
          <w:rFonts w:ascii="Times New Roman" w:hAnsi="Times New Roman"/>
          <w:bCs/>
          <w:sz w:val="28"/>
          <w:szCs w:val="28"/>
          <w:lang w:val="uk-UA"/>
        </w:rPr>
        <w:t> М. И., 1982]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EE0A83" w:rsidRPr="00F2626D" w:rsidRDefault="00DB1F91" w:rsidP="002D1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Інтенсивність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перо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кс</w:t>
      </w:r>
      <w:r w:rsidRPr="00F2626D">
        <w:rPr>
          <w:rFonts w:ascii="Times New Roman" w:hAnsi="Times New Roman"/>
          <w:sz w:val="28"/>
          <w:szCs w:val="28"/>
          <w:lang w:val="uk-UA"/>
        </w:rPr>
        <w:t>ид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ного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окис</w:t>
      </w:r>
      <w:r w:rsidRPr="00F2626D">
        <w:rPr>
          <w:rFonts w:ascii="Times New Roman" w:hAnsi="Times New Roman"/>
          <w:sz w:val="28"/>
          <w:szCs w:val="28"/>
          <w:lang w:val="uk-UA"/>
        </w:rPr>
        <w:t>н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ення ліпідів (ПОЛ) визначали за рівнем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малонового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F76FFD">
        <w:rPr>
          <w:rFonts w:ascii="Times New Roman" w:hAnsi="Times New Roman"/>
          <w:sz w:val="28"/>
          <w:szCs w:val="28"/>
          <w:lang w:val="uk-UA"/>
        </w:rPr>
        <w:t>і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альдегіду (МДА) (И. Д. 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Стальная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>, Т. Г. 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Гаришвили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>, 1977; М. С. 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Гончаренко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>, А. М. 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Латинова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,1985); стан системи антиоксидантного захисту (САОЗ) організму – за рівнем </w:t>
      </w:r>
      <w:proofErr w:type="spellStart"/>
      <w:r w:rsidR="00885D73" w:rsidRPr="00F2626D">
        <w:rPr>
          <w:rFonts w:ascii="Times New Roman" w:hAnsi="Times New Roman"/>
          <w:sz w:val="28"/>
          <w:szCs w:val="28"/>
          <w:lang w:val="uk-UA"/>
        </w:rPr>
        <w:t>супероксиддисмутази</w:t>
      </w:r>
      <w:proofErr w:type="spellEnd"/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885D73" w:rsidRPr="00F2626D">
        <w:rPr>
          <w:rFonts w:ascii="Times New Roman" w:hAnsi="Times New Roman"/>
          <w:sz w:val="28"/>
          <w:szCs w:val="28"/>
          <w:lang w:val="uk-UA"/>
        </w:rPr>
        <w:t>СОД</w:t>
      </w:r>
      <w:proofErr w:type="spellEnd"/>
      <w:r w:rsidR="00885D73" w:rsidRPr="00F2626D">
        <w:rPr>
          <w:rFonts w:ascii="Times New Roman" w:hAnsi="Times New Roman"/>
          <w:sz w:val="28"/>
          <w:szCs w:val="28"/>
          <w:lang w:val="uk-UA"/>
        </w:rPr>
        <w:t>) [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Чевари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>С. и др., 1988]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, активність процесів окисної модифікації білка (ОМБ) – за накопиченням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альдегідфенілгідразонів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(АФГ) та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кетонфенілгідразонів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(КФГ) 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Беленичев</w:t>
      </w:r>
      <w:proofErr w:type="spellEnd"/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И. Ф.,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Павлов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С. В., 2005;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Halliwell</w:t>
      </w:r>
      <w:proofErr w:type="spellEnd"/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B.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Yutteridge</w:t>
      </w:r>
      <w:proofErr w:type="spellEnd"/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M. C.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,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1999]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у сироватці крові та тканинах </w:t>
      </w:r>
      <w:r w:rsidR="00CF3D74" w:rsidRPr="00F2626D">
        <w:rPr>
          <w:rFonts w:ascii="Times New Roman" w:hAnsi="Times New Roman"/>
          <w:sz w:val="28"/>
          <w:szCs w:val="28"/>
          <w:lang w:val="uk-UA"/>
        </w:rPr>
        <w:t>неокортексу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з використанням спектрофотометра СФ-56. Процеси обміну оксиду азоту (NO) оцінювали за сумарним рівнем нітритів і нітратів (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NO</w:t>
      </w:r>
      <w:r w:rsidR="00EE0A83" w:rsidRPr="00F2626D">
        <w:rPr>
          <w:rFonts w:ascii="Times New Roman" w:hAnsi="Times New Roman"/>
          <w:sz w:val="28"/>
          <w:szCs w:val="28"/>
          <w:vertAlign w:val="subscript"/>
          <w:lang w:val="uk-UA"/>
        </w:rPr>
        <w:t>x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) в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гомогенаті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за допомогою реакції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Гр</w:t>
      </w:r>
      <w:r w:rsidR="00225711" w:rsidRPr="00F2626D">
        <w:rPr>
          <w:rFonts w:ascii="Times New Roman" w:hAnsi="Times New Roman"/>
          <w:sz w:val="28"/>
          <w:szCs w:val="28"/>
          <w:lang w:val="uk-UA"/>
        </w:rPr>
        <w:t>і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сса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спектрофотометричним методом 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Поливода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С. М.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и др., 2001;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Солодков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А. П.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и др., 2001;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Green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L. C.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>., 1982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>]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EE0A83" w:rsidRPr="00F2626D" w:rsidRDefault="00EE0A83" w:rsidP="00EE0A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Для морфологічних досліджень на ротаційному мікротомі виготовляли зрізи </w:t>
      </w:r>
      <w:r w:rsidR="00CF3D74" w:rsidRPr="00F2626D">
        <w:rPr>
          <w:rFonts w:ascii="Times New Roman" w:hAnsi="Times New Roman"/>
          <w:sz w:val="28"/>
          <w:szCs w:val="28"/>
          <w:lang w:val="uk-UA"/>
        </w:rPr>
        <w:t>неокортексу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товщиною 5 мікронів.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Депарафіновані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зрізи забарвлювали метиленовим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синім-азуром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ІІ 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Коржевский</w:t>
      </w:r>
      <w:proofErr w:type="spellEnd"/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Д. Э.</w:t>
      </w:r>
      <w:r w:rsidRPr="00F2626D">
        <w:rPr>
          <w:rFonts w:ascii="Times New Roman" w:hAnsi="Times New Roman"/>
          <w:sz w:val="28"/>
          <w:szCs w:val="28"/>
          <w:lang w:val="uk-UA"/>
        </w:rPr>
        <w:t>, 2016;</w:t>
      </w:r>
      <w:r w:rsidRPr="00F2626D">
        <w:rPr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Саркисов</w:t>
      </w:r>
      <w:proofErr w:type="spellEnd"/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Д. С.</w:t>
      </w:r>
      <w:r w:rsidRPr="00F2626D">
        <w:rPr>
          <w:rFonts w:ascii="Times New Roman" w:hAnsi="Times New Roman"/>
          <w:sz w:val="28"/>
          <w:szCs w:val="28"/>
          <w:lang w:val="uk-UA"/>
        </w:rPr>
        <w:t>, 1996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>]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D748FB" w:rsidRPr="00F2626D">
        <w:rPr>
          <w:rFonts w:ascii="Times New Roman" w:hAnsi="Times New Roman"/>
          <w:sz w:val="28"/>
          <w:szCs w:val="28"/>
          <w:lang w:val="uk-UA"/>
        </w:rPr>
        <w:t>Морфометричні</w:t>
      </w:r>
      <w:proofErr w:type="spellEnd"/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 показники кори великих півкуль та </w:t>
      </w:r>
      <w:proofErr w:type="spellStart"/>
      <w:r w:rsidR="004447C4" w:rsidRPr="00F2626D">
        <w:rPr>
          <w:rFonts w:ascii="Times New Roman" w:hAnsi="Times New Roman"/>
          <w:sz w:val="28"/>
          <w:szCs w:val="28"/>
          <w:lang w:val="uk-UA"/>
        </w:rPr>
        <w:t>гіпокампу</w:t>
      </w:r>
      <w:proofErr w:type="spellEnd"/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 включали: чисельну щільність нейронів та </w:t>
      </w:r>
      <w:proofErr w:type="spellStart"/>
      <w:r w:rsidR="00D748FB" w:rsidRPr="00F2626D">
        <w:rPr>
          <w:rFonts w:ascii="Times New Roman" w:hAnsi="Times New Roman"/>
          <w:sz w:val="28"/>
          <w:szCs w:val="28"/>
          <w:lang w:val="uk-UA"/>
        </w:rPr>
        <w:t>гліоцитів</w:t>
      </w:r>
      <w:proofErr w:type="spellEnd"/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 (мм</w:t>
      </w:r>
      <w:r w:rsidR="00D748FB" w:rsidRPr="00F2626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), середню площу тіл нейронів та </w:t>
      </w:r>
      <w:proofErr w:type="spellStart"/>
      <w:r w:rsidR="00D748FB" w:rsidRPr="00F2626D">
        <w:rPr>
          <w:rFonts w:ascii="Times New Roman" w:hAnsi="Times New Roman"/>
          <w:sz w:val="28"/>
          <w:szCs w:val="28"/>
          <w:lang w:val="uk-UA"/>
        </w:rPr>
        <w:t>гліоцитів</w:t>
      </w:r>
      <w:proofErr w:type="spellEnd"/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 (мкм</w:t>
      </w:r>
      <w:r w:rsidR="00D748FB" w:rsidRPr="00F2626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 w:rsidR="00D748FB" w:rsidRPr="00F2626D">
        <w:rPr>
          <w:rFonts w:ascii="Times New Roman" w:hAnsi="Times New Roman"/>
          <w:sz w:val="28"/>
          <w:szCs w:val="28"/>
          <w:lang w:val="uk-UA"/>
        </w:rPr>
        <w:t>нейрогліальний</w:t>
      </w:r>
      <w:proofErr w:type="spellEnd"/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 індекс, який розраховували як середню кількість </w:t>
      </w:r>
      <w:proofErr w:type="spellStart"/>
      <w:r w:rsidR="00D748FB" w:rsidRPr="00F2626D">
        <w:rPr>
          <w:rFonts w:ascii="Times New Roman" w:hAnsi="Times New Roman"/>
          <w:sz w:val="28"/>
          <w:szCs w:val="28"/>
          <w:lang w:val="uk-UA"/>
        </w:rPr>
        <w:t>гліальних</w:t>
      </w:r>
      <w:proofErr w:type="spellEnd"/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 клітин по відношенню до одного нейрону, відсоткове співвідношення різних форм морфологічно змінених нервових клітин. До деструктивно змінених нейронів відносили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 xml:space="preserve"> такі, що мали</w:t>
      </w:r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 ознаки некрозу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2D15B4" w:rsidRPr="00F2626D">
        <w:rPr>
          <w:rFonts w:ascii="Times New Roman" w:hAnsi="Times New Roman"/>
          <w:sz w:val="28"/>
          <w:szCs w:val="28"/>
          <w:lang w:val="uk-UA"/>
        </w:rPr>
        <w:t>клітини-«тіні</w:t>
      </w:r>
      <w:proofErr w:type="spellEnd"/>
      <w:r w:rsidR="002D15B4" w:rsidRPr="00F2626D">
        <w:rPr>
          <w:rFonts w:ascii="Times New Roman" w:hAnsi="Times New Roman"/>
          <w:sz w:val="28"/>
          <w:szCs w:val="28"/>
          <w:lang w:val="uk-UA"/>
        </w:rPr>
        <w:t>». Н</w:t>
      </w:r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ервові клітини з ознаками </w:t>
      </w:r>
      <w:proofErr w:type="spellStart"/>
      <w:r w:rsidR="00D748FB" w:rsidRPr="00F2626D">
        <w:rPr>
          <w:rFonts w:ascii="Times New Roman" w:hAnsi="Times New Roman"/>
          <w:sz w:val="28"/>
          <w:szCs w:val="28"/>
          <w:lang w:val="uk-UA"/>
        </w:rPr>
        <w:t>пікнозу</w:t>
      </w:r>
      <w:proofErr w:type="spellEnd"/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, що мали </w:t>
      </w:r>
      <w:proofErr w:type="spellStart"/>
      <w:r w:rsidR="00D748FB" w:rsidRPr="00F2626D">
        <w:rPr>
          <w:rFonts w:ascii="Times New Roman" w:hAnsi="Times New Roman"/>
          <w:sz w:val="28"/>
          <w:szCs w:val="28"/>
          <w:lang w:val="uk-UA"/>
        </w:rPr>
        <w:t>гіперхромне</w:t>
      </w:r>
      <w:proofErr w:type="spellEnd"/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 конденсоване ядро та сому ідентифікували як </w:t>
      </w:r>
      <w:proofErr w:type="spellStart"/>
      <w:r w:rsidR="00D748FB" w:rsidRPr="00F2626D">
        <w:rPr>
          <w:rFonts w:ascii="Times New Roman" w:hAnsi="Times New Roman"/>
          <w:sz w:val="28"/>
          <w:szCs w:val="28"/>
          <w:lang w:val="uk-UA"/>
        </w:rPr>
        <w:t>апоптотично</w:t>
      </w:r>
      <w:proofErr w:type="spellEnd"/>
      <w:r w:rsidR="00D748FB" w:rsidRPr="00F2626D">
        <w:rPr>
          <w:rFonts w:ascii="Times New Roman" w:hAnsi="Times New Roman"/>
          <w:sz w:val="28"/>
          <w:szCs w:val="28"/>
          <w:lang w:val="uk-UA"/>
        </w:rPr>
        <w:t xml:space="preserve"> змінені нейрони.</w:t>
      </w:r>
      <w:r w:rsidR="00D748FB" w:rsidRPr="00F2626D">
        <w:rPr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Мікроскопічне вивчення проводили за допомогою світлооптичн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>ого мікроскопу «</w:t>
      </w:r>
      <w:proofErr w:type="spellStart"/>
      <w:r w:rsidR="002D15B4" w:rsidRPr="00F2626D">
        <w:rPr>
          <w:rFonts w:ascii="Times New Roman" w:hAnsi="Times New Roman"/>
          <w:sz w:val="28"/>
          <w:szCs w:val="28"/>
          <w:lang w:val="uk-UA"/>
        </w:rPr>
        <w:t>Leika</w:t>
      </w:r>
      <w:proofErr w:type="spellEnd"/>
      <w:r w:rsidR="002D15B4" w:rsidRPr="00F2626D">
        <w:rPr>
          <w:rFonts w:ascii="Times New Roman" w:hAnsi="Times New Roman"/>
          <w:sz w:val="28"/>
          <w:szCs w:val="28"/>
          <w:lang w:val="uk-UA"/>
        </w:rPr>
        <w:t xml:space="preserve">». </w:t>
      </w:r>
      <w:proofErr w:type="spellStart"/>
      <w:r w:rsidR="002D15B4" w:rsidRPr="00F2626D">
        <w:rPr>
          <w:rFonts w:ascii="Times New Roman" w:hAnsi="Times New Roman"/>
          <w:sz w:val="28"/>
          <w:szCs w:val="28"/>
          <w:lang w:val="uk-UA"/>
        </w:rPr>
        <w:t>Морфометричні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показник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>и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у корі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неокортексі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півкуль головного мозку здійснювали в автоматичному режимі з використанням програми аналізу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цифрових зображень </w:t>
      </w:r>
      <w:proofErr w:type="spellStart"/>
      <w:r w:rsidR="00885D73" w:rsidRPr="00F2626D">
        <w:rPr>
          <w:rFonts w:ascii="Times New Roman" w:hAnsi="Times New Roman"/>
          <w:sz w:val="28"/>
          <w:szCs w:val="28"/>
          <w:lang w:val="uk-UA"/>
        </w:rPr>
        <w:t>ImageJ</w:t>
      </w:r>
      <w:proofErr w:type="spellEnd"/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Collins</w:t>
      </w:r>
      <w:proofErr w:type="spellEnd"/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T. J.</w:t>
      </w:r>
      <w:r w:rsidRPr="00F2626D">
        <w:rPr>
          <w:rFonts w:ascii="Times New Roman" w:hAnsi="Times New Roman"/>
          <w:sz w:val="28"/>
          <w:szCs w:val="28"/>
          <w:lang w:val="uk-UA"/>
        </w:rPr>
        <w:t>, 2007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>]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E0A83" w:rsidRPr="00F2626D" w:rsidRDefault="00D748FB" w:rsidP="00885D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Статистичну обробку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результатів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проводил</w:t>
      </w:r>
      <w:r w:rsidRPr="00F2626D">
        <w:rPr>
          <w:rFonts w:ascii="Times New Roman" w:hAnsi="Times New Roman"/>
          <w:sz w:val="28"/>
          <w:szCs w:val="28"/>
          <w:lang w:val="uk-UA"/>
        </w:rPr>
        <w:t>и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з використанням ліцензійних програм STATISTICA 6.1 (серійний номер A</w:t>
      </w:r>
      <w:r w:rsidR="001A0B1D" w:rsidRPr="00F2626D">
        <w:rPr>
          <w:rFonts w:ascii="Times New Roman" w:hAnsi="Times New Roman"/>
          <w:sz w:val="28"/>
          <w:szCs w:val="28"/>
          <w:lang w:val="uk-UA"/>
        </w:rPr>
        <w:t>G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AR 909 E415822FA) та Excel</w:t>
      </w:r>
      <w:r w:rsidR="00980887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2010. 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>Р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озрах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>овували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середні арифметичн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>і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значень (М) та 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стандартн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>і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похибк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>и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(m). </w:t>
      </w:r>
      <w:r w:rsidRPr="00F2626D">
        <w:rPr>
          <w:rFonts w:ascii="Times New Roman" w:hAnsi="Times New Roman"/>
          <w:iCs/>
          <w:sz w:val="28"/>
          <w:szCs w:val="28"/>
          <w:lang w:val="uk-UA"/>
        </w:rPr>
        <w:t xml:space="preserve">Застосовували </w:t>
      </w:r>
      <w:r w:rsidRPr="00F2626D">
        <w:rPr>
          <w:rFonts w:ascii="Times New Roman" w:hAnsi="Times New Roman"/>
          <w:sz w:val="28"/>
          <w:szCs w:val="28"/>
          <w:lang w:val="uk-UA"/>
        </w:rPr>
        <w:t>параметричний t-критерій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5D73" w:rsidRPr="00F2626D">
        <w:rPr>
          <w:rFonts w:ascii="Times New Roman" w:hAnsi="Times New Roman"/>
          <w:sz w:val="28"/>
          <w:szCs w:val="28"/>
          <w:lang w:val="uk-UA"/>
        </w:rPr>
        <w:t>Стьюдента</w:t>
      </w:r>
      <w:proofErr w:type="spellEnd"/>
      <w:r w:rsidR="00885D73" w:rsidRPr="00F2626D">
        <w:rPr>
          <w:rFonts w:ascii="Times New Roman" w:hAnsi="Times New Roman"/>
          <w:iCs/>
          <w:sz w:val="28"/>
          <w:szCs w:val="28"/>
          <w:lang w:val="uk-UA"/>
        </w:rPr>
        <w:t xml:space="preserve"> за умов нормального розподілу</w:t>
      </w:r>
      <w:r w:rsidRPr="00F2626D">
        <w:rPr>
          <w:rFonts w:ascii="Times New Roman" w:hAnsi="Times New Roman"/>
          <w:iCs/>
          <w:sz w:val="28"/>
          <w:szCs w:val="28"/>
          <w:lang w:val="uk-UA"/>
        </w:rPr>
        <w:t>;</w:t>
      </w:r>
      <w:r w:rsidR="00885D73" w:rsidRPr="00F2626D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 xml:space="preserve">за його відсутності 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аналіз проводили за допомогою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непараметричного </w:t>
      </w:r>
      <w:r w:rsidR="00EE0A83" w:rsidRPr="00F2626D">
        <w:rPr>
          <w:rFonts w:ascii="Times New Roman" w:hAnsi="Times New Roman"/>
          <w:i/>
          <w:sz w:val="28"/>
          <w:szCs w:val="28"/>
          <w:lang w:val="uk-UA"/>
        </w:rPr>
        <w:t>U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-критерію Мана</w:t>
      </w:r>
      <w:r w:rsidR="00726ED1" w:rsidRPr="00F2626D">
        <w:rPr>
          <w:rFonts w:ascii="Times New Roman" w:hAnsi="Times New Roman"/>
          <w:sz w:val="28"/>
          <w:szCs w:val="28"/>
          <w:lang w:val="uk-UA"/>
        </w:rPr>
        <w:t> 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–</w:t>
      </w:r>
      <w:r w:rsidR="00726ED1" w:rsidRPr="00F2626D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Уітні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85D73" w:rsidRPr="00F2626D">
        <w:rPr>
          <w:rFonts w:ascii="Times New Roman" w:hAnsi="Times New Roman"/>
          <w:iCs/>
          <w:sz w:val="28"/>
          <w:szCs w:val="28"/>
          <w:lang w:val="uk-UA"/>
        </w:rPr>
        <w:t xml:space="preserve">Для множинного аналізу </w:t>
      </w:r>
      <w:r w:rsidR="002D15B4" w:rsidRPr="00F2626D">
        <w:rPr>
          <w:rFonts w:ascii="Times New Roman" w:hAnsi="Times New Roman"/>
          <w:iCs/>
          <w:sz w:val="28"/>
          <w:szCs w:val="28"/>
          <w:lang w:val="uk-UA"/>
        </w:rPr>
        <w:t xml:space="preserve">використовували </w:t>
      </w:r>
      <w:proofErr w:type="spellStart"/>
      <w:r w:rsidR="002D15B4" w:rsidRPr="00F2626D">
        <w:rPr>
          <w:rFonts w:ascii="Times New Roman" w:hAnsi="Times New Roman"/>
          <w:iCs/>
          <w:sz w:val="28"/>
          <w:szCs w:val="28"/>
          <w:lang w:val="uk-UA"/>
        </w:rPr>
        <w:t>однофакторний</w:t>
      </w:r>
      <w:proofErr w:type="spellEnd"/>
      <w:r w:rsidR="00885D73" w:rsidRPr="00F2626D">
        <w:rPr>
          <w:rFonts w:ascii="Times New Roman" w:hAnsi="Times New Roman"/>
          <w:iCs/>
          <w:sz w:val="28"/>
          <w:szCs w:val="28"/>
          <w:lang w:val="uk-UA"/>
        </w:rPr>
        <w:t xml:space="preserve"> дисперсійн</w:t>
      </w:r>
      <w:r w:rsidR="002D15B4" w:rsidRPr="00F2626D">
        <w:rPr>
          <w:rFonts w:ascii="Times New Roman" w:hAnsi="Times New Roman"/>
          <w:iCs/>
          <w:sz w:val="28"/>
          <w:szCs w:val="28"/>
          <w:lang w:val="uk-UA"/>
        </w:rPr>
        <w:t>ий</w:t>
      </w:r>
      <w:r w:rsidR="00885D73" w:rsidRPr="00F2626D">
        <w:rPr>
          <w:rFonts w:ascii="Times New Roman" w:hAnsi="Times New Roman"/>
          <w:iCs/>
          <w:sz w:val="28"/>
          <w:szCs w:val="28"/>
          <w:lang w:val="uk-UA"/>
        </w:rPr>
        <w:t xml:space="preserve"> аналіз ANOVA та критері</w:t>
      </w:r>
      <w:r w:rsidR="002D15B4" w:rsidRPr="00F2626D">
        <w:rPr>
          <w:rFonts w:ascii="Times New Roman" w:hAnsi="Times New Roman"/>
          <w:iCs/>
          <w:sz w:val="28"/>
          <w:szCs w:val="28"/>
          <w:lang w:val="uk-UA"/>
        </w:rPr>
        <w:t>й</w:t>
      </w:r>
      <w:r w:rsidR="00885D73" w:rsidRPr="00F2626D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885D73" w:rsidRPr="00F2626D">
        <w:rPr>
          <w:rFonts w:ascii="Times New Roman" w:hAnsi="Times New Roman"/>
          <w:iCs/>
          <w:sz w:val="28"/>
          <w:szCs w:val="28"/>
          <w:lang w:val="uk-UA"/>
        </w:rPr>
        <w:t>Дункана</w:t>
      </w:r>
      <w:proofErr w:type="spellEnd"/>
      <w:r w:rsidR="00885D73" w:rsidRPr="00F2626D">
        <w:rPr>
          <w:rFonts w:ascii="Times New Roman" w:hAnsi="Times New Roman"/>
          <w:iCs/>
          <w:sz w:val="28"/>
          <w:szCs w:val="28"/>
          <w:lang w:val="uk-UA"/>
        </w:rPr>
        <w:t>.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Для аналізу закономірностей зв’язку між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 xml:space="preserve"> окремими показниками проведено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кореляційний аналіз за допомогою коефіцієнта кореляції </w:t>
      </w:r>
      <w:proofErr w:type="spellStart"/>
      <w:r w:rsidR="00885D73" w:rsidRPr="00F2626D">
        <w:rPr>
          <w:rFonts w:ascii="Times New Roman" w:hAnsi="Times New Roman"/>
          <w:sz w:val="28"/>
          <w:szCs w:val="28"/>
          <w:lang w:val="uk-UA"/>
        </w:rPr>
        <w:t>Пірсона</w:t>
      </w:r>
      <w:proofErr w:type="spellEnd"/>
      <w:r w:rsidR="00885D73" w:rsidRPr="00F2626D">
        <w:rPr>
          <w:rFonts w:ascii="Times New Roman" w:hAnsi="Times New Roman"/>
          <w:sz w:val="28"/>
          <w:szCs w:val="28"/>
          <w:lang w:val="uk-UA"/>
        </w:rPr>
        <w:t>. Використовували 3 рівня статистичної знач</w:t>
      </w:r>
      <w:r w:rsidRPr="00F2626D">
        <w:rPr>
          <w:rFonts w:ascii="Times New Roman" w:hAnsi="Times New Roman"/>
          <w:sz w:val="28"/>
          <w:szCs w:val="28"/>
          <w:lang w:val="uk-UA"/>
        </w:rPr>
        <w:t>ущо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>сті відмі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>нностей результатів досліджень: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р &lt; 0,05; р &lt; 0,01 та р &lt; 0,001.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Результати досліджень визнавали достовірними за умов рівня статистичної значущості p &lt; 0,05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[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Лапач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С. Н. и др., 2001;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Трухачева</w:t>
      </w:r>
      <w:proofErr w:type="spellEnd"/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 Н. В., 2012]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. Всі одиниці вимірювання та параметри наведен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>о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у відповідності до міжнародної системи одиниць</w:t>
      </w:r>
      <w:r w:rsidR="001849DB" w:rsidRPr="00F2626D">
        <w:rPr>
          <w:rFonts w:ascii="Times New Roman" w:hAnsi="Times New Roman"/>
          <w:sz w:val="28"/>
          <w:szCs w:val="28"/>
          <w:lang w:val="uk-UA"/>
        </w:rPr>
        <w:t xml:space="preserve"> [</w:t>
      </w:r>
      <w:proofErr w:type="spellStart"/>
      <w:r w:rsidR="00BE6A20" w:rsidRPr="00F2626D">
        <w:rPr>
          <w:rFonts w:ascii="Times New Roman" w:hAnsi="Times New Roman"/>
          <w:sz w:val="28"/>
          <w:szCs w:val="28"/>
          <w:lang w:val="uk-UA"/>
        </w:rPr>
        <w:t>Липперт</w:t>
      </w:r>
      <w:proofErr w:type="spellEnd"/>
      <w:r w:rsidR="00BE6A20" w:rsidRPr="00F2626D">
        <w:rPr>
          <w:rFonts w:ascii="Times New Roman" w:hAnsi="Times New Roman"/>
          <w:sz w:val="28"/>
          <w:szCs w:val="28"/>
          <w:lang w:val="uk-UA"/>
        </w:rPr>
        <w:t xml:space="preserve"> Г., 1980</w:t>
      </w:r>
      <w:r w:rsidR="001849DB" w:rsidRPr="00F2626D">
        <w:rPr>
          <w:rFonts w:ascii="Times New Roman" w:hAnsi="Times New Roman"/>
          <w:sz w:val="28"/>
          <w:szCs w:val="28"/>
          <w:lang w:val="uk-UA"/>
        </w:rPr>
        <w:t>]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EE0A83" w:rsidRPr="00F2626D" w:rsidRDefault="00EE0A83" w:rsidP="00EE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>Результати дослідження та їх обговорення.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Аналіз показників вуглеводного та ліпідного обміну у щурів після двотижневого введення </w:t>
      </w:r>
      <w:r w:rsidR="001849DB" w:rsidRPr="00F2626D">
        <w:rPr>
          <w:rFonts w:ascii="Times New Roman" w:hAnsi="Times New Roman"/>
          <w:i/>
          <w:sz w:val="28"/>
          <w:szCs w:val="28"/>
          <w:lang w:val="uk-UA"/>
        </w:rPr>
        <w:t xml:space="preserve">екстракту маточного молочка 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та фітопрепаратів в умовах моделювання експериментального еквівалента метаболічного синдрому. </w:t>
      </w:r>
      <w:r w:rsidR="00B9712E" w:rsidRPr="00F2626D">
        <w:rPr>
          <w:rFonts w:ascii="Times New Roman" w:hAnsi="Times New Roman"/>
          <w:sz w:val="28"/>
          <w:szCs w:val="28"/>
          <w:lang w:val="uk-UA"/>
        </w:rPr>
        <w:t>Т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 xml:space="preserve">ривале використання </w:t>
      </w:r>
      <w:proofErr w:type="spellStart"/>
      <w:r w:rsidR="00F76FFD">
        <w:rPr>
          <w:rFonts w:ascii="Times New Roman" w:hAnsi="Times New Roman"/>
          <w:sz w:val="28"/>
          <w:szCs w:val="28"/>
          <w:lang w:val="uk-UA"/>
        </w:rPr>
        <w:t>високо</w:t>
      </w:r>
      <w:r w:rsidRPr="00F2626D">
        <w:rPr>
          <w:rFonts w:ascii="Times New Roman" w:hAnsi="Times New Roman"/>
          <w:sz w:val="28"/>
          <w:szCs w:val="28"/>
          <w:lang w:val="uk-UA"/>
        </w:rPr>
        <w:t>фруктозного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розчину </w:t>
      </w:r>
      <w:r w:rsidR="002D15B4" w:rsidRPr="00F2626D">
        <w:rPr>
          <w:rFonts w:ascii="Times New Roman" w:hAnsi="Times New Roman"/>
          <w:sz w:val="28"/>
          <w:szCs w:val="28"/>
          <w:lang w:val="uk-UA"/>
        </w:rPr>
        <w:t>у якості пиття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призвело до розвитку гіперглікемії (+26,2 %</w:t>
      </w:r>
      <w:r w:rsidR="00B9712E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р &lt; 0,01)</w:t>
      </w:r>
      <w:r w:rsidR="001A0B1D" w:rsidRPr="00F2626D">
        <w:rPr>
          <w:rFonts w:ascii="Times New Roman" w:hAnsi="Times New Roman"/>
          <w:sz w:val="28"/>
          <w:szCs w:val="28"/>
          <w:lang w:val="uk-UA"/>
        </w:rPr>
        <w:t xml:space="preserve"> порівняно з групою інтактних тварин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Зростання рівня глюкози спостерігалось на </w:t>
      </w:r>
      <w:r w:rsidR="00675D10" w:rsidRPr="00F2626D">
        <w:rPr>
          <w:rFonts w:ascii="Times New Roman" w:hAnsi="Times New Roman"/>
          <w:sz w:val="28"/>
          <w:szCs w:val="28"/>
          <w:lang w:val="uk-UA"/>
        </w:rPr>
        <w:t>тлі накопичення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надлишкової маси </w:t>
      </w:r>
      <w:r w:rsidR="00675D10" w:rsidRPr="00F2626D">
        <w:rPr>
          <w:rFonts w:ascii="Times New Roman" w:hAnsi="Times New Roman"/>
          <w:sz w:val="28"/>
          <w:szCs w:val="28"/>
          <w:lang w:val="uk-UA"/>
        </w:rPr>
        <w:t xml:space="preserve">тіла </w:t>
      </w:r>
      <w:r w:rsidRPr="00F2626D">
        <w:rPr>
          <w:rFonts w:ascii="Times New Roman" w:hAnsi="Times New Roman"/>
          <w:sz w:val="28"/>
          <w:szCs w:val="28"/>
          <w:lang w:val="uk-UA"/>
        </w:rPr>
        <w:t>тварин (+24,5 %</w:t>
      </w:r>
      <w:r w:rsidR="00B9712E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р &lt; 0,05). </w:t>
      </w:r>
    </w:p>
    <w:p w:rsidR="00EE0A83" w:rsidRPr="00F2626D" w:rsidRDefault="001A0B1D" w:rsidP="00F32D2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Виявлено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гіпоглікемічну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дію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всі</w:t>
      </w:r>
      <w:r w:rsidRPr="00F2626D">
        <w:rPr>
          <w:rFonts w:ascii="Times New Roman" w:hAnsi="Times New Roman"/>
          <w:sz w:val="28"/>
          <w:szCs w:val="28"/>
          <w:lang w:val="uk-UA"/>
        </w:rPr>
        <w:t>х обраних засобів</w:t>
      </w:r>
      <w:r w:rsidR="00B92BA4" w:rsidRPr="00F2626D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діапазоні від 22,0 % (р &lt; 0,05) до 36,2 % (р &lt; 0,01) (табл. 1). Найбільш виражений ефект мали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ЕЛК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(−36,2 %</w:t>
      </w:r>
      <w:r w:rsidR="00B9712E" w:rsidRPr="00F2626D">
        <w:rPr>
          <w:rFonts w:ascii="Times New Roman" w:hAnsi="Times New Roman"/>
          <w:sz w:val="28"/>
          <w:szCs w:val="28"/>
          <w:lang w:val="uk-UA"/>
        </w:rPr>
        <w:t>,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р &lt; 0,01),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ЕПГ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(−32,5 %</w:t>
      </w:r>
      <w:r w:rsidR="00B9712E" w:rsidRPr="00F2626D">
        <w:rPr>
          <w:rFonts w:ascii="Times New Roman" w:hAnsi="Times New Roman"/>
          <w:sz w:val="28"/>
          <w:szCs w:val="28"/>
          <w:lang w:val="uk-UA"/>
        </w:rPr>
        <w:t>,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р &lt; 0,01) та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(−27,2 %</w:t>
      </w:r>
      <w:r w:rsidR="00B9712E" w:rsidRPr="00F2626D">
        <w:rPr>
          <w:rFonts w:ascii="Times New Roman" w:hAnsi="Times New Roman"/>
          <w:sz w:val="28"/>
          <w:szCs w:val="28"/>
          <w:lang w:val="uk-UA"/>
        </w:rPr>
        <w:t>,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р &lt; 0,01). </w:t>
      </w:r>
      <w:r w:rsidR="00B92BA4" w:rsidRPr="00F2626D">
        <w:rPr>
          <w:rFonts w:ascii="Times New Roman" w:hAnsi="Times New Roman"/>
          <w:sz w:val="28"/>
          <w:szCs w:val="28"/>
          <w:lang w:val="uk-UA"/>
        </w:rPr>
        <w:t xml:space="preserve">До того ж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ЕЛК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водночас гальмували процес 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>збільшення маси щурів [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Inzucchi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D73" w:rsidRPr="00F2626D">
        <w:rPr>
          <w:rFonts w:ascii="Times New Roman" w:hAnsi="Times New Roman"/>
          <w:sz w:val="28"/>
          <w:szCs w:val="28"/>
          <w:lang w:val="uk-UA"/>
        </w:rPr>
        <w:t xml:space="preserve">S. E.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885D73" w:rsidRPr="00F2626D">
        <w:rPr>
          <w:rFonts w:ascii="Times New Roman" w:hAnsi="Times New Roman"/>
          <w:sz w:val="28"/>
          <w:szCs w:val="28"/>
          <w:lang w:val="uk-UA"/>
        </w:rPr>
        <w:t>., 2012]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85CA2" w:rsidRPr="00F2626D" w:rsidRDefault="00185CA2" w:rsidP="00185CA2">
      <w:pPr>
        <w:pStyle w:val="ae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F2626D">
        <w:rPr>
          <w:rFonts w:ascii="Times New Roman" w:hAnsi="Times New Roman"/>
          <w:bCs/>
          <w:i/>
          <w:sz w:val="28"/>
          <w:szCs w:val="28"/>
          <w:lang w:val="uk-UA"/>
        </w:rPr>
        <w:t>Таблиця 1</w:t>
      </w:r>
    </w:p>
    <w:p w:rsidR="00185CA2" w:rsidRPr="00F2626D" w:rsidRDefault="00185CA2" w:rsidP="00185CA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F2626D">
        <w:rPr>
          <w:rFonts w:ascii="Times New Roman" w:hAnsi="Times New Roman"/>
          <w:b/>
          <w:bCs/>
          <w:sz w:val="28"/>
          <w:lang w:val="uk-UA"/>
        </w:rPr>
        <w:t xml:space="preserve">Рівні глюкози та основних ліпідних показників в плазмі крові щурів на тлі експериментального метаболічного синдрому та курсового введення </w:t>
      </w:r>
      <w:r w:rsidR="00B92BA4" w:rsidRPr="00F2626D">
        <w:rPr>
          <w:rFonts w:ascii="Times New Roman" w:hAnsi="Times New Roman"/>
          <w:b/>
          <w:bCs/>
          <w:sz w:val="28"/>
          <w:lang w:val="uk-UA"/>
        </w:rPr>
        <w:t>досліджуваних засобів</w:t>
      </w:r>
      <w:r w:rsidRPr="00F2626D">
        <w:rPr>
          <w:rFonts w:ascii="Times New Roman" w:hAnsi="Times New Roman"/>
          <w:b/>
          <w:bCs/>
          <w:sz w:val="28"/>
          <w:lang w:val="uk-UA"/>
        </w:rPr>
        <w:t>, M ± m (</w:t>
      </w:r>
      <w:r w:rsidRPr="00F2626D">
        <w:rPr>
          <w:rFonts w:ascii="Times New Roman" w:hAnsi="Times New Roman"/>
          <w:b/>
          <w:bCs/>
          <w:sz w:val="28"/>
          <w:szCs w:val="28"/>
          <w:lang w:val="uk-UA"/>
        </w:rPr>
        <w:t>n = 6)</w:t>
      </w: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2745"/>
        <w:gridCol w:w="1405"/>
        <w:gridCol w:w="1273"/>
        <w:gridCol w:w="1633"/>
        <w:gridCol w:w="1591"/>
        <w:gridCol w:w="1209"/>
      </w:tblGrid>
      <w:tr w:rsidR="00185CA2" w:rsidRPr="00F2626D" w:rsidTr="00B979D2">
        <w:trPr>
          <w:cantSplit/>
          <w:trHeight w:val="70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e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proofErr w:type="spellStart"/>
            <w:r w:rsidRPr="00F2626D">
              <w:rPr>
                <w:rFonts w:ascii="Times New Roman" w:hAnsi="Times New Roman"/>
                <w:sz w:val="28"/>
                <w:lang w:val="uk-UA"/>
              </w:rPr>
              <w:t>№пп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CA2" w:rsidRPr="00F2626D" w:rsidRDefault="00185CA2" w:rsidP="00B979D2">
            <w:pPr>
              <w:pStyle w:val="ae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Групи тварин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Рівень глюкози, </w:t>
            </w: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ммоль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/л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ЗХС, </w:t>
            </w: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ммоль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/л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ЛПНЩ, </w:t>
            </w: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ммоль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/л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ЛПВЩ, </w:t>
            </w: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ммоль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/л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ТГ, </w:t>
            </w: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ммоль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/л</w:t>
            </w:r>
          </w:p>
        </w:tc>
      </w:tr>
      <w:tr w:rsidR="00185CA2" w:rsidRPr="00F2626D" w:rsidTr="00B979D2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Група контролю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6,73 ± 0,240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1,33 ± 0,061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0,182 ± 0,0185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1,1137 ± 0,03487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0,52 ± 0,039</w:t>
            </w:r>
          </w:p>
        </w:tc>
      </w:tr>
      <w:tr w:rsidR="00185CA2" w:rsidRPr="00F2626D" w:rsidTr="00B979D2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Модель МС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8,49 ± 0,272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1,49± 0,049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0,241± 0,0110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1,0002 ± 0,01298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0,89 ± 0,075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**</w:t>
            </w:r>
          </w:p>
        </w:tc>
      </w:tr>
      <w:tr w:rsidR="00185CA2" w:rsidRPr="00F2626D" w:rsidTr="00B979D2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</w:t>
            </w:r>
            <w:proofErr w:type="spellStart"/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пірацетам</w:t>
            </w:r>
            <w:proofErr w:type="spellEnd"/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500 мг/кг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8,24 ± 0,120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1,67 ± 0,036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**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0,327 ± 0,0167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**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0,9912 ± 0,00963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**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0,57 ± 0,024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</w:tr>
      <w:tr w:rsidR="00185CA2" w:rsidRPr="00F2626D" w:rsidTr="00B979D2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ресвератрол, 20 мг/кг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6,45 ± 0,319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1,67± 0,079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0,066± 0,0200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**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1,5332 ± 0,05244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**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0,69 ± 0,077</w:t>
            </w:r>
          </w:p>
        </w:tc>
      </w:tr>
      <w:tr w:rsidR="00185CA2" w:rsidRPr="00F2626D" w:rsidTr="00B979D2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</w:t>
            </w:r>
            <w:r w:rsidR="00B92BA4"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екстракт листя кропиви </w:t>
            </w: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дводомної, 1,5 мл/кг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5,42 ± 0,305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1,11 ± 0,164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0,147 ± 0,0326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0,8327± 0,15546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0,70 ± 0,072</w:t>
            </w:r>
          </w:p>
        </w:tc>
      </w:tr>
      <w:tr w:rsidR="00185CA2" w:rsidRPr="00F2626D" w:rsidTr="00B979D2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</w:t>
            </w:r>
            <w:r w:rsidR="00B92BA4"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екстракт листя малини </w:t>
            </w: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звичайної, 1,5 мл/кг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6,62± 0,475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1,55 ± 0,058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0,165 ± 0,0336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1,2085 ± 0,09351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0,51 ± 0,052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</w:tr>
      <w:tr w:rsidR="00185CA2" w:rsidRPr="00F2626D" w:rsidTr="00B979D2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</w:t>
            </w:r>
            <w:r w:rsidR="00B92BA4"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екстракт листя горіху</w:t>
            </w: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волоського, 1,5 мл/кг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7,58 ± 0,356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1,66 ± 0,075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**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0,220 ± 0,0173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1,1683 ± 0,01859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0,56 ± 0,025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</w:tr>
      <w:tr w:rsidR="00185CA2" w:rsidRPr="00F2626D" w:rsidTr="00B979D2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</w:t>
            </w:r>
            <w:r w:rsidR="00B92BA4"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екстракт плодів горобини </w:t>
            </w: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звичайної, 1,5 мл/кг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5,74 ± 0,357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1,48 ± 0,053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0,196 ± 0,0215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1,1133 ± 0,02035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0,68 ± 0,061</w:t>
            </w:r>
          </w:p>
        </w:tc>
      </w:tr>
      <w:tr w:rsidR="00185CA2" w:rsidRPr="00F2626D" w:rsidTr="00B979D2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</w:t>
            </w:r>
            <w:r w:rsidR="00B92BA4"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екстракт маточного молочка</w:t>
            </w: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1,5 </w:t>
            </w:r>
            <w:proofErr w:type="spellStart"/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мл</w:t>
            </w:r>
            <w:proofErr w:type="spellEnd"/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/кг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6,19 ± 0,372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1,69 ± 0,103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0,257 ± 0,0117</w:t>
            </w:r>
            <w:r w:rsidRPr="00F2626D">
              <w:rPr>
                <w:rFonts w:ascii="Times New Roman" w:hAnsi="Times New Roman"/>
                <w:sz w:val="24"/>
                <w:szCs w:val="28"/>
                <w:lang w:val="uk-UA"/>
              </w:rPr>
              <w:t>**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1,1207 ± 0,04908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0,53 ± 0,010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</w:tr>
    </w:tbl>
    <w:p w:rsidR="00185CA2" w:rsidRPr="00F2626D" w:rsidRDefault="00185CA2" w:rsidP="00185CA2">
      <w:pPr>
        <w:widowControl w:val="0"/>
        <w:spacing w:after="0" w:line="240" w:lineRule="auto"/>
        <w:ind w:left="1701" w:hanging="992"/>
        <w:jc w:val="both"/>
        <w:rPr>
          <w:rFonts w:ascii="Times New Roman" w:hAnsi="Times New Roman"/>
          <w:sz w:val="24"/>
          <w:szCs w:val="24"/>
          <w:lang w:val="uk-UA"/>
        </w:rPr>
      </w:pPr>
      <w:r w:rsidRPr="00F2626D">
        <w:rPr>
          <w:rFonts w:ascii="Times New Roman" w:hAnsi="Times New Roman"/>
          <w:sz w:val="24"/>
          <w:szCs w:val="24"/>
          <w:lang w:val="uk-UA"/>
        </w:rPr>
        <w:t>Примітки: *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4"/>
          <w:szCs w:val="24"/>
          <w:lang w:val="uk-UA"/>
        </w:rPr>
        <w:t xml:space="preserve">р &lt; 0,05; ** </w:t>
      </w:r>
      <w:r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sz w:val="24"/>
          <w:szCs w:val="24"/>
          <w:lang w:val="uk-UA"/>
        </w:rPr>
        <w:t xml:space="preserve"> р &lt; 0,01 щодо показників групи контролю (інтактних тварин); </w:t>
      </w:r>
    </w:p>
    <w:p w:rsidR="00185CA2" w:rsidRPr="00F2626D" w:rsidRDefault="00185CA2" w:rsidP="00185CA2">
      <w:pPr>
        <w:widowControl w:val="0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  <w:lang w:val="uk-UA"/>
        </w:rPr>
      </w:pPr>
      <w:r w:rsidRPr="00F2626D">
        <w:rPr>
          <w:rFonts w:ascii="Times New Roman" w:hAnsi="Times New Roman"/>
          <w:sz w:val="24"/>
          <w:szCs w:val="24"/>
          <w:lang w:val="uk-UA"/>
        </w:rPr>
        <w:t>#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4"/>
          <w:szCs w:val="24"/>
          <w:lang w:val="uk-UA"/>
        </w:rPr>
        <w:t>р &lt; 0,05; ##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4"/>
          <w:szCs w:val="24"/>
          <w:lang w:val="uk-UA"/>
        </w:rPr>
        <w:t>р &lt; 0,01 щодо показників групи тварин з еквівалентом метаболічного синдрому.</w:t>
      </w:r>
    </w:p>
    <w:p w:rsidR="00185CA2" w:rsidRPr="00F2626D" w:rsidRDefault="00185CA2" w:rsidP="00185C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49DB" w:rsidRPr="00F2626D" w:rsidRDefault="001849DB" w:rsidP="00184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Високофруктозний розчин сприяв розвитку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гіперхолестеринемії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яка виявлялася підвищенням у крові рівня ЗХС (+11,7 %, р &lt; 0,05), ХС ЛПНЩ (+32,1 %, р &lt; 0,05) та ТГ (+71,3 %, р &lt; 0,05) на тлі зниження рівня ХС ЛПВЩ (−10,2 %, р &lt; 0,05) щодо показників групи контролю.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Гіпертригліцеридемія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є одним з основних компонентів порушень ліпідного обміну за умов МС 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Bonomini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F.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., 2015].</w:t>
      </w:r>
    </w:p>
    <w:p w:rsidR="001849DB" w:rsidRPr="00F2626D" w:rsidRDefault="00090495" w:rsidP="00184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Е</w:t>
      </w:r>
      <w:r w:rsidR="001849DB" w:rsidRPr="00F2626D">
        <w:rPr>
          <w:rFonts w:ascii="Times New Roman" w:hAnsi="Times New Roman"/>
          <w:sz w:val="28"/>
          <w:szCs w:val="28"/>
          <w:lang w:val="uk-UA"/>
        </w:rPr>
        <w:t xml:space="preserve">ЛК </w:t>
      </w:r>
      <w:r w:rsidRPr="00F2626D">
        <w:rPr>
          <w:rFonts w:ascii="Times New Roman" w:hAnsi="Times New Roman"/>
          <w:sz w:val="28"/>
          <w:szCs w:val="28"/>
          <w:lang w:val="uk-UA"/>
        </w:rPr>
        <w:t>знижував</w:t>
      </w:r>
      <w:r w:rsidR="001849DB" w:rsidRPr="00F2626D">
        <w:rPr>
          <w:rFonts w:ascii="Times New Roman" w:hAnsi="Times New Roman"/>
          <w:sz w:val="28"/>
          <w:szCs w:val="28"/>
          <w:lang w:val="uk-UA"/>
        </w:rPr>
        <w:t xml:space="preserve"> на 25,0 % (р &lt; 0,05) рів</w:t>
      </w:r>
      <w:r w:rsidRPr="00F2626D">
        <w:rPr>
          <w:rFonts w:ascii="Times New Roman" w:hAnsi="Times New Roman"/>
          <w:sz w:val="28"/>
          <w:szCs w:val="28"/>
          <w:lang w:val="uk-UA"/>
        </w:rPr>
        <w:t>ень</w:t>
      </w:r>
      <w:r w:rsidR="001849DB" w:rsidRPr="00F2626D">
        <w:rPr>
          <w:rFonts w:ascii="Times New Roman" w:hAnsi="Times New Roman"/>
          <w:sz w:val="28"/>
          <w:szCs w:val="28"/>
          <w:lang w:val="uk-UA"/>
        </w:rPr>
        <w:t xml:space="preserve"> ЗХС в сироватці крові експериментальних щурів, у той час як використання </w:t>
      </w:r>
      <w:proofErr w:type="spellStart"/>
      <w:r w:rsidR="001849DB" w:rsidRPr="00F2626D">
        <w:rPr>
          <w:rFonts w:ascii="Times New Roman" w:hAnsi="Times New Roman"/>
          <w:sz w:val="28"/>
          <w:szCs w:val="28"/>
          <w:lang w:val="uk-UA"/>
        </w:rPr>
        <w:t>ЕММ</w:t>
      </w:r>
      <w:proofErr w:type="spellEnd"/>
      <w:r w:rsidR="001849DB"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1849DB" w:rsidRPr="00F2626D">
        <w:rPr>
          <w:rFonts w:ascii="Times New Roman" w:hAnsi="Times New Roman"/>
          <w:sz w:val="28"/>
          <w:szCs w:val="28"/>
          <w:lang w:val="uk-UA"/>
        </w:rPr>
        <w:t>пірацетаму</w:t>
      </w:r>
      <w:proofErr w:type="spellEnd"/>
      <w:r w:rsidR="001849DB" w:rsidRPr="00F2626D">
        <w:rPr>
          <w:rFonts w:ascii="Times New Roman" w:hAnsi="Times New Roman"/>
          <w:sz w:val="28"/>
          <w:szCs w:val="28"/>
          <w:lang w:val="uk-UA"/>
        </w:rPr>
        <w:t xml:space="preserve"> сприяло зростанню вмісту цього маркеру </w:t>
      </w:r>
      <w:proofErr w:type="spellStart"/>
      <w:r w:rsidR="001849DB" w:rsidRPr="00F2626D">
        <w:rPr>
          <w:rFonts w:ascii="Times New Roman" w:hAnsi="Times New Roman"/>
          <w:sz w:val="28"/>
          <w:szCs w:val="28"/>
          <w:lang w:val="uk-UA"/>
        </w:rPr>
        <w:t>атерогенезу</w:t>
      </w:r>
      <w:proofErr w:type="spellEnd"/>
      <w:r w:rsidR="001849DB" w:rsidRPr="00F2626D">
        <w:rPr>
          <w:rFonts w:ascii="Times New Roman" w:hAnsi="Times New Roman"/>
          <w:sz w:val="28"/>
          <w:szCs w:val="28"/>
          <w:lang w:val="uk-UA"/>
        </w:rPr>
        <w:t xml:space="preserve"> на 14,0 % (р &lt; 0,05) та 12,1 % (р &lt; 0,05) відповідно.</w:t>
      </w:r>
    </w:p>
    <w:p w:rsidR="00B92BA4" w:rsidRPr="00F2626D" w:rsidRDefault="00B92BA4" w:rsidP="00B92B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Щодо рівнів ЛПНЩ, найбільшу активність виявляв ресвератрол, за умов вик</w:t>
      </w:r>
      <w:r w:rsidR="001849DB" w:rsidRPr="00F2626D">
        <w:rPr>
          <w:rFonts w:ascii="Times New Roman" w:hAnsi="Times New Roman"/>
          <w:sz w:val="28"/>
          <w:szCs w:val="28"/>
          <w:lang w:val="uk-UA"/>
        </w:rPr>
        <w:t xml:space="preserve">ористання якого спостерігалося зниження даного показника – до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–72,7 % (р &lt; 0,01). Протилежна спрямованість дії спостерігалась у групі, що отримувала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пірацетам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(+35,8 %, р &lt; 0,01).</w:t>
      </w:r>
    </w:p>
    <w:p w:rsidR="00B92BA4" w:rsidRPr="00F2626D" w:rsidRDefault="00B92BA4" w:rsidP="00B92B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Показник ЛПВЩ, який характеризує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антиатерогенний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ефект, підвищувався в діапазоні від 11,3 % (р &lt; 0,05) до 53,3 % (р &lt;</w:t>
      </w:r>
      <w:r w:rsidR="001F0863" w:rsidRPr="00F2626D">
        <w:rPr>
          <w:rFonts w:ascii="Times New Roman" w:hAnsi="Times New Roman"/>
          <w:sz w:val="28"/>
          <w:szCs w:val="28"/>
          <w:lang w:val="uk-UA"/>
        </w:rPr>
        <w:t> 0,01) після введення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ЕПГ, ЕЛМ, ЕММ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ЕЛГ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(табл. 1). Можна констатувати, що введення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супроводжувалось зниженням рівня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атерогенних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ліпопротеїнів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на тлі зростання вмісту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антиатер</w:t>
      </w:r>
      <w:r w:rsidR="001F0863" w:rsidRPr="00F2626D">
        <w:rPr>
          <w:rFonts w:ascii="Times New Roman" w:hAnsi="Times New Roman"/>
          <w:sz w:val="28"/>
          <w:szCs w:val="28"/>
          <w:lang w:val="uk-UA"/>
        </w:rPr>
        <w:t>огенних</w:t>
      </w:r>
      <w:proofErr w:type="spellEnd"/>
      <w:r w:rsidR="001F0863" w:rsidRPr="00F2626D">
        <w:rPr>
          <w:rFonts w:ascii="Times New Roman" w:hAnsi="Times New Roman"/>
          <w:sz w:val="28"/>
          <w:szCs w:val="28"/>
          <w:lang w:val="uk-UA"/>
        </w:rPr>
        <w:t>. Використання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ЕЛМ, ЕММ,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ЕЛГ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пірацетаму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сприяло статистично значущому – в діапазоні від 35,4 % (р &lt; 0,01) до 42,2 % (р &lt; 0,01) – зниженню рівня ТГ (табл. 1). </w:t>
      </w:r>
    </w:p>
    <w:p w:rsidR="003432B6" w:rsidRPr="00F2626D" w:rsidRDefault="003432B6" w:rsidP="003432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Розраховано метаболічний індекс 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Ройтберг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Г. Е. и др., 2014], який застосовується у клінічних та епідеміологічних дослідженнях для непрямої оцінки </w:t>
      </w:r>
      <w:r w:rsidR="00090495" w:rsidRPr="00F2626D">
        <w:rPr>
          <w:rFonts w:ascii="Times New Roman" w:hAnsi="Times New Roman"/>
          <w:sz w:val="28"/>
          <w:szCs w:val="28"/>
          <w:lang w:val="uk-UA"/>
        </w:rPr>
        <w:t>ІР</w:t>
      </w:r>
      <w:r w:rsidR="00B92BA4" w:rsidRPr="00F2626D">
        <w:rPr>
          <w:rFonts w:ascii="Times New Roman" w:hAnsi="Times New Roman"/>
          <w:sz w:val="28"/>
          <w:szCs w:val="28"/>
          <w:lang w:val="uk-UA"/>
        </w:rPr>
        <w:t>, що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лежить в основі розвитку МС 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Warner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D. S.,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Warner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M. A., 2008]. Характерним для групи тварин з еквівалентом МС було суттєве зростання значення метаболічного індексу (+54,5 %, р &lt; 0,01), що, ймовірно, свідчило про розвиток ІР в умовах експерименту</w:t>
      </w:r>
      <w:r w:rsidR="002218B2" w:rsidRPr="00F2626D">
        <w:rPr>
          <w:rFonts w:ascii="Times New Roman" w:hAnsi="Times New Roman"/>
          <w:sz w:val="28"/>
          <w:szCs w:val="28"/>
          <w:lang w:val="uk-UA"/>
        </w:rPr>
        <w:t>. Введення досліджуваних засоб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ів в різній мірі сприяло зниженню метаболічного індексу: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(−56,8 %, р &lt; 0,01) &gt; </w:t>
      </w:r>
      <w:r w:rsidR="00B92BA4" w:rsidRPr="00F2626D">
        <w:rPr>
          <w:rFonts w:ascii="Times New Roman" w:hAnsi="Times New Roman"/>
          <w:sz w:val="28"/>
          <w:szCs w:val="28"/>
          <w:lang w:val="uk-UA"/>
        </w:rPr>
        <w:t>ЕЛМ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(−56,3 %, р &lt; 0,01) &gt; </w:t>
      </w:r>
      <w:r w:rsidR="00B92BA4" w:rsidRPr="00F2626D">
        <w:rPr>
          <w:rFonts w:ascii="Times New Roman" w:hAnsi="Times New Roman"/>
          <w:sz w:val="28"/>
          <w:szCs w:val="28"/>
          <w:lang w:val="uk-UA"/>
        </w:rPr>
        <w:t>ЕЛК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(−49,6 %, р &lt; 0,01) &gt; </w:t>
      </w:r>
      <w:r w:rsidR="00B92BA4" w:rsidRPr="00F2626D">
        <w:rPr>
          <w:rFonts w:ascii="Times New Roman" w:hAnsi="Times New Roman"/>
          <w:sz w:val="28"/>
          <w:szCs w:val="28"/>
          <w:lang w:val="uk-UA"/>
        </w:rPr>
        <w:t xml:space="preserve">ЕПГ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(−49,0 %, р &lt; 0,01) &gt; </w:t>
      </w:r>
      <w:r w:rsidR="00B92BA4" w:rsidRPr="00F2626D">
        <w:rPr>
          <w:rFonts w:ascii="Times New Roman" w:hAnsi="Times New Roman"/>
          <w:sz w:val="28"/>
          <w:szCs w:val="28"/>
          <w:lang w:val="uk-UA"/>
        </w:rPr>
        <w:t>ЕЛГ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(−44,6 %, р &lt; 0,001) &gt; ресвератрол (−40,5</w:t>
      </w:r>
      <w:r w:rsidRPr="00F2626D">
        <w:rPr>
          <w:lang w:val="uk-UA"/>
        </w:rPr>
        <w:t> 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%, р &lt; 0,05) &gt;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пірацетам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(−37,6 %, р &lt; 0,05). </w:t>
      </w:r>
    </w:p>
    <w:p w:rsidR="00EE0A83" w:rsidRPr="00F2626D" w:rsidRDefault="00EE0A83" w:rsidP="00EE0A8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Отже, 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експериментальний </w:t>
      </w:r>
      <w:r w:rsidR="00185CA2" w:rsidRPr="00F2626D">
        <w:rPr>
          <w:rFonts w:ascii="Times New Roman" w:hAnsi="Times New Roman"/>
          <w:sz w:val="28"/>
          <w:szCs w:val="24"/>
          <w:lang w:val="uk-UA"/>
        </w:rPr>
        <w:t>МС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 хар</w:t>
      </w:r>
      <w:r w:rsidR="00B92BA4" w:rsidRPr="00F2626D">
        <w:rPr>
          <w:rFonts w:ascii="Times New Roman" w:hAnsi="Times New Roman"/>
          <w:sz w:val="28"/>
          <w:szCs w:val="24"/>
          <w:lang w:val="uk-UA"/>
        </w:rPr>
        <w:t>актеризуєть</w:t>
      </w:r>
      <w:r w:rsidR="00185CA2" w:rsidRPr="00F2626D">
        <w:rPr>
          <w:rFonts w:ascii="Times New Roman" w:hAnsi="Times New Roman"/>
          <w:sz w:val="28"/>
          <w:szCs w:val="24"/>
          <w:lang w:val="uk-UA"/>
        </w:rPr>
        <w:t>ся надлишковою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 мас</w:t>
      </w:r>
      <w:r w:rsidR="00185CA2" w:rsidRPr="00F2626D">
        <w:rPr>
          <w:rFonts w:ascii="Times New Roman" w:hAnsi="Times New Roman"/>
          <w:sz w:val="28"/>
          <w:szCs w:val="24"/>
          <w:lang w:val="uk-UA"/>
        </w:rPr>
        <w:t>ою</w:t>
      </w:r>
      <w:r w:rsidR="00B92BA4" w:rsidRPr="00F2626D">
        <w:rPr>
          <w:rFonts w:ascii="Times New Roman" w:hAnsi="Times New Roman"/>
          <w:sz w:val="28"/>
          <w:szCs w:val="24"/>
          <w:lang w:val="uk-UA"/>
        </w:rPr>
        <w:t xml:space="preserve"> тіла, гіперглікемією та </w:t>
      </w:r>
      <w:proofErr w:type="spellStart"/>
      <w:r w:rsidR="00B92BA4" w:rsidRPr="00F2626D">
        <w:rPr>
          <w:rFonts w:ascii="Times New Roman" w:hAnsi="Times New Roman"/>
          <w:sz w:val="28"/>
          <w:szCs w:val="24"/>
          <w:lang w:val="uk-UA"/>
        </w:rPr>
        <w:t>атерогенною</w:t>
      </w:r>
      <w:proofErr w:type="spellEnd"/>
      <w:r w:rsidR="00B92BA4" w:rsidRPr="00F2626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="00B92BA4" w:rsidRPr="00F2626D">
        <w:rPr>
          <w:rFonts w:ascii="Times New Roman" w:hAnsi="Times New Roman"/>
          <w:sz w:val="28"/>
          <w:szCs w:val="24"/>
          <w:lang w:val="uk-UA"/>
        </w:rPr>
        <w:t>дисліпідемією</w:t>
      </w:r>
      <w:proofErr w:type="spellEnd"/>
      <w:r w:rsidRPr="00F2626D">
        <w:rPr>
          <w:rFonts w:ascii="Times New Roman" w:hAnsi="Times New Roman"/>
          <w:sz w:val="28"/>
          <w:szCs w:val="24"/>
          <w:lang w:val="uk-UA"/>
        </w:rPr>
        <w:t xml:space="preserve">. Водночас </w:t>
      </w:r>
      <w:r w:rsidR="001A0B1D" w:rsidRPr="00F2626D">
        <w:rPr>
          <w:rFonts w:ascii="Times New Roman" w:hAnsi="Times New Roman"/>
          <w:sz w:val="28"/>
          <w:szCs w:val="28"/>
          <w:lang w:val="uk-UA"/>
        </w:rPr>
        <w:t>досліджувані засоби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C9">
        <w:rPr>
          <w:rFonts w:ascii="Times New Roman" w:hAnsi="Times New Roman"/>
          <w:sz w:val="28"/>
          <w:szCs w:val="28"/>
          <w:lang w:val="uk-UA"/>
        </w:rPr>
        <w:t>мають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bCs/>
          <w:sz w:val="28"/>
          <w:szCs w:val="28"/>
          <w:lang w:val="uk-UA"/>
        </w:rPr>
        <w:t>гіпоглікемічний</w:t>
      </w:r>
      <w:proofErr w:type="spellEnd"/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 ефект, сприя</w:t>
      </w:r>
      <w:r w:rsidR="00090495" w:rsidRPr="00F2626D">
        <w:rPr>
          <w:rFonts w:ascii="Times New Roman" w:hAnsi="Times New Roman"/>
          <w:bCs/>
          <w:sz w:val="28"/>
          <w:szCs w:val="28"/>
          <w:lang w:val="uk-UA"/>
        </w:rPr>
        <w:t>ють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 зниженню метаболічного індексу та в різному ступені </w:t>
      </w:r>
      <w:r w:rsidR="00090495" w:rsidRPr="00F2626D">
        <w:rPr>
          <w:rFonts w:ascii="Times New Roman" w:hAnsi="Times New Roman"/>
          <w:bCs/>
          <w:sz w:val="28"/>
          <w:szCs w:val="28"/>
          <w:lang w:val="uk-UA"/>
        </w:rPr>
        <w:t>відновл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ю</w:t>
      </w:r>
      <w:r w:rsidR="00090495" w:rsidRPr="00F2626D">
        <w:rPr>
          <w:rFonts w:ascii="Times New Roman" w:hAnsi="Times New Roman"/>
          <w:bCs/>
          <w:sz w:val="28"/>
          <w:szCs w:val="28"/>
          <w:lang w:val="uk-UA"/>
        </w:rPr>
        <w:t>ють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 показник ліпідного </w:t>
      </w:r>
      <w:r w:rsidR="00185CA2" w:rsidRPr="00F2626D">
        <w:rPr>
          <w:rFonts w:ascii="Times New Roman" w:hAnsi="Times New Roman"/>
          <w:bCs/>
          <w:sz w:val="28"/>
          <w:szCs w:val="28"/>
          <w:lang w:val="uk-UA"/>
        </w:rPr>
        <w:t>обміну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E0A83" w:rsidRDefault="00EE0A83" w:rsidP="00EE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Порівняльний аналіз впливу </w:t>
      </w:r>
      <w:proofErr w:type="spellStart"/>
      <w:r w:rsidR="00B40E21" w:rsidRPr="00F2626D">
        <w:rPr>
          <w:rFonts w:ascii="Times New Roman" w:hAnsi="Times New Roman"/>
          <w:i/>
          <w:sz w:val="28"/>
          <w:szCs w:val="28"/>
          <w:lang w:val="uk-UA"/>
        </w:rPr>
        <w:t>ресвератролу</w:t>
      </w:r>
      <w:proofErr w:type="spellEnd"/>
      <w:r w:rsidR="00B40E21" w:rsidRPr="00F2626D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B40E21" w:rsidRPr="00F2626D">
        <w:rPr>
          <w:rFonts w:ascii="Times New Roman" w:hAnsi="Times New Roman"/>
          <w:i/>
          <w:sz w:val="28"/>
          <w:szCs w:val="28"/>
          <w:lang w:val="uk-UA"/>
        </w:rPr>
        <w:t>фітоекстрактів</w:t>
      </w:r>
      <w:proofErr w:type="spellEnd"/>
      <w:r w:rsidR="00B40E21" w:rsidRPr="00F2626D">
        <w:rPr>
          <w:rFonts w:ascii="Times New Roman" w:hAnsi="Times New Roman"/>
          <w:i/>
          <w:sz w:val="28"/>
          <w:szCs w:val="28"/>
          <w:lang w:val="uk-UA"/>
        </w:rPr>
        <w:t xml:space="preserve"> та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90495" w:rsidRPr="00F2626D">
        <w:rPr>
          <w:rFonts w:ascii="Times New Roman" w:hAnsi="Times New Roman"/>
          <w:i/>
          <w:sz w:val="28"/>
          <w:szCs w:val="28"/>
          <w:lang w:val="uk-UA"/>
        </w:rPr>
        <w:t>екстракту маточного молочка</w:t>
      </w:r>
      <w:r w:rsidR="00B40E21" w:rsidRPr="00F262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85CA2" w:rsidRPr="00F2626D">
        <w:rPr>
          <w:rFonts w:ascii="Times New Roman" w:hAnsi="Times New Roman"/>
          <w:i/>
          <w:sz w:val="28"/>
          <w:szCs w:val="28"/>
          <w:lang w:val="uk-UA"/>
        </w:rPr>
        <w:t xml:space="preserve">на </w:t>
      </w:r>
      <w:proofErr w:type="spellStart"/>
      <w:r w:rsidR="00185CA2" w:rsidRPr="00F2626D">
        <w:rPr>
          <w:rFonts w:ascii="Times New Roman" w:hAnsi="Times New Roman"/>
          <w:i/>
          <w:sz w:val="28"/>
          <w:szCs w:val="28"/>
          <w:lang w:val="uk-UA"/>
        </w:rPr>
        <w:t>вільнорадикальне</w:t>
      </w:r>
      <w:proofErr w:type="spellEnd"/>
      <w:r w:rsidR="00185CA2" w:rsidRPr="00F2626D">
        <w:rPr>
          <w:rFonts w:ascii="Times New Roman" w:hAnsi="Times New Roman"/>
          <w:i/>
          <w:sz w:val="28"/>
          <w:szCs w:val="28"/>
          <w:lang w:val="uk-UA"/>
        </w:rPr>
        <w:t xml:space="preserve"> окисн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ення ліпідів, білків та активність СОД в сироватці крові щурів з метаболічним синдромом. </w:t>
      </w:r>
      <w:r w:rsidRPr="00F2626D">
        <w:rPr>
          <w:rFonts w:ascii="Times New Roman" w:hAnsi="Times New Roman"/>
          <w:sz w:val="28"/>
          <w:szCs w:val="28"/>
          <w:lang w:val="uk-UA"/>
        </w:rPr>
        <w:t>Згідно з отриманими результатами МС у щурів супроводжува</w:t>
      </w:r>
      <w:r w:rsidR="00B92BA4" w:rsidRPr="00F2626D">
        <w:rPr>
          <w:rFonts w:ascii="Times New Roman" w:hAnsi="Times New Roman"/>
          <w:sz w:val="28"/>
          <w:szCs w:val="28"/>
          <w:lang w:val="uk-UA"/>
        </w:rPr>
        <w:t>вс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я активацією процесів вільнорадикального </w:t>
      </w:r>
      <w:r w:rsidR="00185CA2" w:rsidRPr="00F2626D">
        <w:rPr>
          <w:rFonts w:ascii="Times New Roman" w:hAnsi="Times New Roman"/>
          <w:sz w:val="28"/>
          <w:szCs w:val="28"/>
          <w:lang w:val="uk-UA"/>
        </w:rPr>
        <w:t>окиснення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(ВРО) ліпідів, білків і пригніченням активності системи антиоксидантного захисту (САОЗ) у сироватці крові водночас із зростанням вмісту МДА (+50,9 %</w:t>
      </w:r>
      <w:r w:rsidR="00185CA2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р &lt; 0,01)</w:t>
      </w:r>
      <w:r w:rsidR="0097198B" w:rsidRPr="00F2626D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збільше</w:t>
      </w:r>
      <w:r w:rsidR="00185CA2" w:rsidRPr="00F2626D">
        <w:rPr>
          <w:rFonts w:ascii="Times New Roman" w:hAnsi="Times New Roman"/>
          <w:sz w:val="28"/>
          <w:szCs w:val="28"/>
          <w:lang w:val="uk-UA"/>
        </w:rPr>
        <w:t>нням рівня маркерів ОМБ, як</w:t>
      </w:r>
      <w:r w:rsidR="009F20C9">
        <w:rPr>
          <w:rFonts w:ascii="Times New Roman" w:hAnsi="Times New Roman"/>
          <w:sz w:val="28"/>
          <w:szCs w:val="28"/>
          <w:lang w:val="uk-UA"/>
        </w:rPr>
        <w:t>е</w:t>
      </w:r>
      <w:r w:rsidR="00185CA2" w:rsidRPr="00F2626D">
        <w:rPr>
          <w:rFonts w:ascii="Times New Roman" w:hAnsi="Times New Roman"/>
          <w:sz w:val="28"/>
          <w:szCs w:val="28"/>
          <w:lang w:val="uk-UA"/>
        </w:rPr>
        <w:t xml:space="preserve"> ви</w:t>
      </w:r>
      <w:r w:rsidRPr="00F2626D">
        <w:rPr>
          <w:rFonts w:ascii="Times New Roman" w:hAnsi="Times New Roman"/>
          <w:sz w:val="28"/>
          <w:szCs w:val="28"/>
          <w:lang w:val="uk-UA"/>
        </w:rPr>
        <w:t>являл</w:t>
      </w:r>
      <w:r w:rsidR="009F20C9">
        <w:rPr>
          <w:rFonts w:ascii="Times New Roman" w:hAnsi="Times New Roman"/>
          <w:sz w:val="28"/>
          <w:szCs w:val="28"/>
          <w:lang w:val="uk-UA"/>
        </w:rPr>
        <w:t>о</w:t>
      </w:r>
      <w:r w:rsidRPr="00F2626D">
        <w:rPr>
          <w:rFonts w:ascii="Times New Roman" w:hAnsi="Times New Roman"/>
          <w:sz w:val="28"/>
          <w:szCs w:val="28"/>
          <w:lang w:val="uk-UA"/>
        </w:rPr>
        <w:t>ся зростанням у сироватці крові щурів концентрації АФГ (+15,8 %</w:t>
      </w:r>
      <w:r w:rsidR="00185CA2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р &lt; 0,05) та КФГ (+15,5 %</w:t>
      </w:r>
      <w:r w:rsidR="00185CA2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р &lt; 0,05). Характерно, що на </w:t>
      </w:r>
      <w:r w:rsidR="0097198B" w:rsidRPr="00F2626D">
        <w:rPr>
          <w:rFonts w:ascii="Times New Roman" w:hAnsi="Times New Roman"/>
          <w:sz w:val="28"/>
          <w:szCs w:val="28"/>
          <w:lang w:val="uk-UA"/>
        </w:rPr>
        <w:t>тлі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актив</w:t>
      </w:r>
      <w:r w:rsidR="0097198B" w:rsidRPr="00F2626D">
        <w:rPr>
          <w:rFonts w:ascii="Times New Roman" w:hAnsi="Times New Roman"/>
          <w:sz w:val="28"/>
          <w:szCs w:val="28"/>
          <w:lang w:val="uk-UA"/>
        </w:rPr>
        <w:t>а</w:t>
      </w:r>
      <w:r w:rsidRPr="00F2626D">
        <w:rPr>
          <w:rFonts w:ascii="Times New Roman" w:hAnsi="Times New Roman"/>
          <w:sz w:val="28"/>
          <w:szCs w:val="28"/>
          <w:lang w:val="uk-UA"/>
        </w:rPr>
        <w:t>ції процесів ПОЛ та ОМБ у щурів з експериментальним МС спостерігалося одночасне зниження активності ключового ферменту антиоксидантного захисту</w:t>
      </w:r>
      <w:r w:rsidR="00090495" w:rsidRPr="00F2626D">
        <w:rPr>
          <w:rFonts w:ascii="Times New Roman" w:hAnsi="Times New Roman"/>
          <w:sz w:val="28"/>
          <w:szCs w:val="28"/>
          <w:lang w:val="uk-UA"/>
        </w:rPr>
        <w:t> </w:t>
      </w:r>
      <w:r w:rsidR="00D5349E" w:rsidRPr="00F2626D">
        <w:rPr>
          <w:rFonts w:ascii="Times New Roman" w:hAnsi="Times New Roman"/>
          <w:sz w:val="28"/>
          <w:szCs w:val="28"/>
          <w:lang w:val="uk-UA"/>
        </w:rPr>
        <w:t>–</w:t>
      </w:r>
      <w:r w:rsidR="00185CA2" w:rsidRPr="00F2626D">
        <w:rPr>
          <w:rFonts w:ascii="Times New Roman" w:hAnsi="Times New Roman"/>
          <w:sz w:val="28"/>
          <w:szCs w:val="28"/>
          <w:lang w:val="uk-UA"/>
        </w:rPr>
        <w:t xml:space="preserve"> СОД в 1,32 разу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(р &lt; 0,05) у порівнянні з групою інтактних тварин (табл. 2). </w:t>
      </w:r>
    </w:p>
    <w:p w:rsidR="009F20C9" w:rsidRPr="00F2626D" w:rsidRDefault="009F20C9" w:rsidP="00EE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2BA4" w:rsidRPr="00F2626D" w:rsidRDefault="00B92BA4" w:rsidP="00B92BA4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2626D">
        <w:rPr>
          <w:rFonts w:ascii="Times New Roman" w:hAnsi="Times New Roman"/>
          <w:i/>
          <w:iCs/>
          <w:sz w:val="28"/>
          <w:szCs w:val="28"/>
          <w:lang w:val="uk-UA"/>
        </w:rPr>
        <w:t>Таблиця 2</w:t>
      </w:r>
    </w:p>
    <w:p w:rsidR="00B92BA4" w:rsidRPr="00F2626D" w:rsidRDefault="00B92BA4" w:rsidP="00B92BA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bCs/>
          <w:sz w:val="28"/>
          <w:szCs w:val="28"/>
          <w:lang w:val="uk-UA"/>
        </w:rPr>
        <w:t xml:space="preserve">Вплив досліджуваних засобів на активність процесів вільнорадикального окиснення ліпідів, стан системи антиоксидантного захисту та вміст продуктів окисної модифікації білка в сироватці крові щурів на тлі метаболічного синдрому, </w:t>
      </w:r>
      <w:r w:rsidRPr="00F2626D">
        <w:rPr>
          <w:rFonts w:ascii="Times New Roman" w:hAnsi="Times New Roman"/>
          <w:b/>
          <w:bCs/>
          <w:sz w:val="28"/>
          <w:lang w:val="uk-UA"/>
        </w:rPr>
        <w:t>M ± m (n = 6)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8"/>
        <w:gridCol w:w="3520"/>
        <w:gridCol w:w="1578"/>
        <w:gridCol w:w="1616"/>
        <w:gridCol w:w="1472"/>
        <w:gridCol w:w="1286"/>
      </w:tblGrid>
      <w:tr w:rsidR="00B92BA4" w:rsidRPr="00F2626D" w:rsidTr="00B92BA4">
        <w:trPr>
          <w:cantSplit/>
          <w:trHeight w:val="105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lang w:val="uk-UA"/>
              </w:rPr>
              <w:t>№ п/п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BA4" w:rsidRPr="00F2626D" w:rsidRDefault="00B92BA4" w:rsidP="00B92BA4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Групи тварин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BA4" w:rsidRPr="00F2626D" w:rsidRDefault="00B92BA4" w:rsidP="00B92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СОД</w:t>
            </w:r>
          </w:p>
          <w:p w:rsidR="00B92BA4" w:rsidRPr="00F2626D" w:rsidRDefault="00B92BA4" w:rsidP="00B92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од/мг білка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BA4" w:rsidRPr="00F2626D" w:rsidRDefault="00B92BA4" w:rsidP="00B92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МДА</w:t>
            </w:r>
          </w:p>
          <w:p w:rsidR="00B92BA4" w:rsidRPr="00F2626D" w:rsidRDefault="00B92BA4" w:rsidP="00B92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нМоль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/мг білка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BA4" w:rsidRPr="00F2626D" w:rsidRDefault="00B92BA4" w:rsidP="00B92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АФГ</w:t>
            </w:r>
          </w:p>
          <w:p w:rsidR="00B92BA4" w:rsidRPr="00F2626D" w:rsidRDefault="00B92BA4" w:rsidP="00B92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у.од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/г білка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BA4" w:rsidRPr="00F2626D" w:rsidRDefault="00B92BA4" w:rsidP="00B92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КФГ</w:t>
            </w:r>
          </w:p>
          <w:p w:rsidR="00B92BA4" w:rsidRPr="00F2626D" w:rsidRDefault="00B92BA4" w:rsidP="00B92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у.од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/г білка</w:t>
            </w:r>
          </w:p>
        </w:tc>
      </w:tr>
      <w:tr w:rsidR="00B92BA4" w:rsidRPr="00F2626D" w:rsidTr="00B92BA4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6"/>
                <w:szCs w:val="26"/>
                <w:lang w:val="uk-UA"/>
              </w:rPr>
            </w:pPr>
            <w:r w:rsidRPr="00F2626D">
              <w:rPr>
                <w:rFonts w:asciiTheme="majorBidi" w:hAnsiTheme="majorBidi" w:cstheme="majorBidi"/>
                <w:sz w:val="26"/>
                <w:szCs w:val="26"/>
                <w:lang w:val="uk-UA"/>
              </w:rPr>
              <w:t xml:space="preserve">Група контролю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0,88 ± 0,072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0,84 ± 0,057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3,64 ± 0,152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7,27 ± 0,155</w:t>
            </w:r>
          </w:p>
        </w:tc>
      </w:tr>
      <w:tr w:rsidR="00B92BA4" w:rsidRPr="00F2626D" w:rsidTr="00B92BA4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6"/>
                <w:szCs w:val="26"/>
                <w:lang w:val="uk-UA"/>
              </w:rPr>
            </w:pPr>
            <w:r w:rsidRPr="00F2626D">
              <w:rPr>
                <w:rFonts w:asciiTheme="majorBidi" w:hAnsiTheme="majorBidi" w:cstheme="majorBidi"/>
                <w:sz w:val="26"/>
                <w:szCs w:val="26"/>
                <w:lang w:val="uk-UA"/>
              </w:rPr>
              <w:t>Модель МС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0,60 ± 0,060*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1,27 ± 0,083**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4,22± 0,148*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8,40 ± 0,359*</w:t>
            </w:r>
          </w:p>
        </w:tc>
      </w:tr>
      <w:tr w:rsidR="00B92BA4" w:rsidRPr="00F2626D" w:rsidTr="00B92BA4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6"/>
                <w:szCs w:val="26"/>
                <w:lang w:val="uk-UA"/>
              </w:rPr>
            </w:pPr>
            <w:r w:rsidRPr="00F2626D">
              <w:rPr>
                <w:rFonts w:asciiTheme="majorBidi" w:hAnsiTheme="majorBidi" w:cstheme="majorBidi"/>
                <w:sz w:val="26"/>
                <w:szCs w:val="26"/>
                <w:lang w:val="uk-UA"/>
              </w:rPr>
              <w:t xml:space="preserve">МС + </w:t>
            </w:r>
            <w:proofErr w:type="spellStart"/>
            <w:r w:rsidRPr="00F2626D">
              <w:rPr>
                <w:rFonts w:asciiTheme="majorBidi" w:hAnsiTheme="majorBidi" w:cstheme="majorBidi"/>
                <w:sz w:val="26"/>
                <w:szCs w:val="26"/>
                <w:lang w:val="uk-UA"/>
              </w:rPr>
              <w:t>пірацетам</w:t>
            </w:r>
            <w:proofErr w:type="spellEnd"/>
            <w:r w:rsidRPr="00F2626D">
              <w:rPr>
                <w:rFonts w:asciiTheme="majorBidi" w:hAnsiTheme="majorBidi" w:cstheme="majorBidi"/>
                <w:sz w:val="26"/>
                <w:szCs w:val="26"/>
                <w:lang w:val="uk-UA"/>
              </w:rPr>
              <w:t xml:space="preserve">, 500 мг/кг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0,65 ± 0,033*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0,98 ± 0,042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3,85 ± 0,153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7,85 ± 0,193</w:t>
            </w:r>
          </w:p>
        </w:tc>
      </w:tr>
      <w:tr w:rsidR="00B92BA4" w:rsidRPr="00F2626D" w:rsidTr="00B92BA4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6"/>
                <w:szCs w:val="26"/>
                <w:lang w:val="uk-UA"/>
              </w:rPr>
            </w:pPr>
            <w:r w:rsidRPr="00F2626D">
              <w:rPr>
                <w:rFonts w:asciiTheme="majorBidi" w:hAnsiTheme="majorBidi" w:cstheme="majorBidi"/>
                <w:sz w:val="26"/>
                <w:szCs w:val="26"/>
                <w:lang w:val="uk-UA"/>
              </w:rPr>
              <w:t xml:space="preserve">МС + ресвератрол, 20 мг/кг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0,75 ± 0,065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0,86 ± 0,038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3,96± 0,218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7,94 ± 0,323</w:t>
            </w:r>
          </w:p>
        </w:tc>
      </w:tr>
      <w:tr w:rsidR="00B92BA4" w:rsidRPr="00F2626D" w:rsidTr="00B92BA4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екстракт листя кропиви дводомної, 1,5 мл/кг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0,66 ± 0,032*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1,00 ± 0,036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3,81 ± 0,088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7,85± 0,194</w:t>
            </w:r>
          </w:p>
        </w:tc>
      </w:tr>
      <w:tr w:rsidR="00B92BA4" w:rsidRPr="00F2626D" w:rsidTr="00B92BA4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екстракт листя малини звичайної, 1,5 мл/кг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0,40± 0,026**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0,88 ± 0,065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3,67 ± 0,256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7,23 ± 0,105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</w:tr>
      <w:tr w:rsidR="00B92BA4" w:rsidRPr="00F2626D" w:rsidTr="00B92BA4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МС + екстракт листя горіху волоського, 1,5 мл/кг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0,55 ± 0,060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0,90 ± 0,046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3,77 ± 0,091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7,61 ± 0,155</w:t>
            </w:r>
          </w:p>
        </w:tc>
      </w:tr>
      <w:tr w:rsidR="00B92BA4" w:rsidRPr="00F2626D" w:rsidTr="00B92BA4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МС + екстракт плодів горобини звичайної, 1,5 мл/кг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0,63 ± 0,084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0,73 ± 0,025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##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3,67 ± 0,174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7,17 ± 0,134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</w:tr>
      <w:tr w:rsidR="00B92BA4" w:rsidRPr="00F2626D" w:rsidTr="00B92BA4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екстракт маточного молочка, 1,5 </w:t>
            </w:r>
            <w:proofErr w:type="spellStart"/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мл</w:t>
            </w:r>
            <w:proofErr w:type="spellEnd"/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/кг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1,00 ± 0,125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0,96 ± 0,046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3,60 ± 0,136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7,62 ± 0,224</w:t>
            </w:r>
          </w:p>
        </w:tc>
      </w:tr>
    </w:tbl>
    <w:p w:rsidR="00B92BA4" w:rsidRPr="00F2626D" w:rsidRDefault="00B92BA4" w:rsidP="00B92BA4">
      <w:pPr>
        <w:widowControl w:val="0"/>
        <w:spacing w:after="0" w:line="240" w:lineRule="auto"/>
        <w:ind w:left="1843" w:hanging="1134"/>
        <w:jc w:val="both"/>
        <w:rPr>
          <w:rFonts w:ascii="Times New Roman" w:hAnsi="Times New Roman"/>
          <w:sz w:val="24"/>
          <w:szCs w:val="24"/>
          <w:lang w:val="uk-UA"/>
        </w:rPr>
      </w:pPr>
      <w:r w:rsidRPr="00F2626D">
        <w:rPr>
          <w:rFonts w:ascii="Times New Roman" w:hAnsi="Times New Roman"/>
          <w:sz w:val="24"/>
          <w:szCs w:val="24"/>
          <w:lang w:val="uk-UA"/>
        </w:rPr>
        <w:t>Примітки: *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4"/>
          <w:szCs w:val="24"/>
          <w:lang w:val="uk-UA"/>
        </w:rPr>
        <w:t xml:space="preserve">р &lt; 0,05; ** </w:t>
      </w:r>
      <w:r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sz w:val="24"/>
          <w:szCs w:val="24"/>
          <w:lang w:val="uk-UA"/>
        </w:rPr>
        <w:t xml:space="preserve"> р &lt; 0,01 щодо показників групи контролю (інтактних тварин); </w:t>
      </w:r>
    </w:p>
    <w:p w:rsidR="00B92BA4" w:rsidRPr="00F2626D" w:rsidRDefault="00B92BA4" w:rsidP="00B92BA4">
      <w:pPr>
        <w:widowControl w:val="0"/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  <w:lang w:val="uk-UA"/>
        </w:rPr>
      </w:pPr>
      <w:r w:rsidRPr="00F2626D">
        <w:rPr>
          <w:rFonts w:ascii="Times New Roman" w:hAnsi="Times New Roman"/>
          <w:sz w:val="24"/>
          <w:szCs w:val="24"/>
          <w:lang w:val="uk-UA"/>
        </w:rPr>
        <w:t>#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4"/>
          <w:szCs w:val="24"/>
          <w:lang w:val="uk-UA"/>
        </w:rPr>
        <w:t>р &lt; 0,05; ##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4"/>
          <w:szCs w:val="24"/>
          <w:lang w:val="uk-UA"/>
        </w:rPr>
        <w:t>р &lt; 0,01 щодо показників групи тварин з індукованим метаболічним синдромом.</w:t>
      </w:r>
    </w:p>
    <w:p w:rsidR="00B92BA4" w:rsidRPr="00F2626D" w:rsidRDefault="00B92BA4" w:rsidP="00B92BA4">
      <w:pPr>
        <w:widowControl w:val="0"/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E6A20" w:rsidRPr="00F2626D" w:rsidRDefault="00BE6A20" w:rsidP="00BE6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Велика кількість доказів свідчить про тісний зв’язок МС, хронічного системного запалення і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окиснювального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стресу 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Bonomini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F., 2015]. Численні запальні маркери корелюють з маркерами ІР та ожирінням 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Трошина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И. А. и др., 2009]. Порушення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про-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 антиоксидантного балансу в крові є наслідком високого токсичного навантаження в умовах МС 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Ведунова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М. В. и др., 2008].</w:t>
      </w:r>
    </w:p>
    <w:p w:rsidR="00BE6A20" w:rsidRPr="00F2626D" w:rsidRDefault="00BE6A20" w:rsidP="00BE6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Курсове введення тваринам з експериментальним МС засобів рослинного походження та продукту бджільництва у вигляді екстрактів знижує прояви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оксидативного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та карбонільного стресу, які активізувалися за умов вживання високофруктозного розчину (табл. 2). Причому всі досліджувані засоби здатні пригнічувати перебіг реакцій ВРО ліпідів та білків. </w:t>
      </w:r>
    </w:p>
    <w:p w:rsidR="00090495" w:rsidRPr="00F2626D" w:rsidRDefault="00090495" w:rsidP="000904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Так, щодо раннього маркера деструкції білкових молекул – АФГ, виразна активність спостерігалася при введенні ЕММ та, меншою мірою, інших досліджуваних засобів щодо вмісту КФГ, статистично значущу активність виявили лише ЕПГ та ЕЛМ. Характерно, що ЕММ сприяв збільшенню активності у сироватці крові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СОД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. Згідно з отриманими даними найбільш ефективним засобом є ЕММ, що знижує активність процесів ВРО та сприяє зростанню активності САОЗ (табл. 2).</w:t>
      </w:r>
    </w:p>
    <w:p w:rsidR="00EE0A83" w:rsidRPr="00F2626D" w:rsidRDefault="00EE0A83" w:rsidP="00EE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Отже, в 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умовах відтворення </w:t>
      </w:r>
      <w:r w:rsidR="009D332E" w:rsidRPr="00F2626D">
        <w:rPr>
          <w:rFonts w:ascii="Times New Roman" w:hAnsi="Times New Roman"/>
          <w:sz w:val="28"/>
          <w:szCs w:val="24"/>
          <w:lang w:val="uk-UA"/>
        </w:rPr>
        <w:t>МС</w:t>
      </w:r>
      <w:r w:rsidR="002218B2" w:rsidRPr="00F2626D">
        <w:rPr>
          <w:rFonts w:ascii="Times New Roman" w:hAnsi="Times New Roman"/>
          <w:sz w:val="28"/>
          <w:szCs w:val="24"/>
          <w:lang w:val="uk-UA"/>
        </w:rPr>
        <w:t xml:space="preserve"> відмічаєть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ся розвиток </w:t>
      </w:r>
      <w:proofErr w:type="spellStart"/>
      <w:r w:rsidRPr="00F2626D">
        <w:rPr>
          <w:rFonts w:ascii="Times New Roman" w:hAnsi="Times New Roman"/>
          <w:sz w:val="28"/>
          <w:szCs w:val="24"/>
          <w:lang w:val="uk-UA"/>
        </w:rPr>
        <w:t>оксидативного</w:t>
      </w:r>
      <w:proofErr w:type="spellEnd"/>
      <w:r w:rsidRPr="00F2626D">
        <w:rPr>
          <w:rFonts w:ascii="Times New Roman" w:hAnsi="Times New Roman"/>
          <w:sz w:val="28"/>
          <w:szCs w:val="24"/>
          <w:lang w:val="uk-UA"/>
        </w:rPr>
        <w:t xml:space="preserve"> та карбонільного стресу в сироватці кр</w:t>
      </w:r>
      <w:r w:rsidR="002218B2" w:rsidRPr="00F2626D">
        <w:rPr>
          <w:rFonts w:ascii="Times New Roman" w:hAnsi="Times New Roman"/>
          <w:sz w:val="28"/>
          <w:szCs w:val="24"/>
          <w:lang w:val="uk-UA"/>
        </w:rPr>
        <w:t xml:space="preserve">ові. </w:t>
      </w:r>
      <w:r w:rsidR="00D26AD3" w:rsidRPr="00F2626D">
        <w:rPr>
          <w:rFonts w:ascii="Times New Roman" w:hAnsi="Times New Roman"/>
          <w:sz w:val="28"/>
          <w:szCs w:val="24"/>
          <w:lang w:val="uk-UA"/>
        </w:rPr>
        <w:t>ЕММ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, </w:t>
      </w:r>
      <w:r w:rsidR="00D26AD3" w:rsidRPr="00F2626D">
        <w:rPr>
          <w:rFonts w:ascii="Times New Roman" w:hAnsi="Times New Roman"/>
          <w:sz w:val="28"/>
          <w:szCs w:val="24"/>
          <w:lang w:val="uk-UA"/>
        </w:rPr>
        <w:t>ЕПГ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 та ресвератрол зниж</w:t>
      </w:r>
      <w:r w:rsidR="002218B2" w:rsidRPr="00F2626D">
        <w:rPr>
          <w:rFonts w:ascii="Times New Roman" w:hAnsi="Times New Roman"/>
          <w:sz w:val="28"/>
          <w:szCs w:val="24"/>
          <w:lang w:val="uk-UA"/>
        </w:rPr>
        <w:t>ують вміст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 продуктів ПОЛ та ОМБ на </w:t>
      </w:r>
      <w:r w:rsidR="0097198B" w:rsidRPr="00F2626D">
        <w:rPr>
          <w:rFonts w:ascii="Times New Roman" w:hAnsi="Times New Roman"/>
          <w:sz w:val="28"/>
          <w:szCs w:val="24"/>
          <w:lang w:val="uk-UA"/>
        </w:rPr>
        <w:t>тлі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 збільшення активності СОД.</w:t>
      </w:r>
    </w:p>
    <w:p w:rsidR="00EE0A83" w:rsidRPr="00F2626D" w:rsidRDefault="00EE0A83" w:rsidP="00EE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Дослідження впливу </w:t>
      </w:r>
      <w:proofErr w:type="spellStart"/>
      <w:r w:rsidRPr="00F2626D">
        <w:rPr>
          <w:rFonts w:ascii="Times New Roman" w:hAnsi="Times New Roman"/>
          <w:i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 та екстрактів на </w:t>
      </w:r>
      <w:proofErr w:type="spellStart"/>
      <w:r w:rsidRPr="00F2626D">
        <w:rPr>
          <w:rFonts w:ascii="Times New Roman" w:hAnsi="Times New Roman"/>
          <w:i/>
          <w:sz w:val="28"/>
          <w:szCs w:val="28"/>
          <w:lang w:val="uk-UA"/>
        </w:rPr>
        <w:t>мнестичні</w:t>
      </w:r>
      <w:proofErr w:type="spellEnd"/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 функції, рухово-дослідницьку активність та прояви </w:t>
      </w:r>
      <w:proofErr w:type="spellStart"/>
      <w:r w:rsidRPr="00F2626D">
        <w:rPr>
          <w:rFonts w:ascii="Times New Roman" w:hAnsi="Times New Roman"/>
          <w:i/>
          <w:sz w:val="28"/>
          <w:szCs w:val="28"/>
          <w:lang w:val="uk-UA"/>
        </w:rPr>
        <w:t>депресивності</w:t>
      </w:r>
      <w:proofErr w:type="spellEnd"/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 у щурів з метаболічним синдромом.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Гіперпродукція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вільних радикалів, обумовлена гіперглікемією і збільшенням кількості субстрату для </w:t>
      </w:r>
      <w:r w:rsidR="00185CA2" w:rsidRPr="00F2626D">
        <w:rPr>
          <w:rFonts w:ascii="Times New Roman" w:hAnsi="Times New Roman"/>
          <w:sz w:val="28"/>
          <w:szCs w:val="28"/>
          <w:lang w:val="uk-UA"/>
        </w:rPr>
        <w:t>окиснення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 xml:space="preserve">на тлі зниження активності САОЗ. Це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призводить до утворення окислених форм ліпідів, які </w:t>
      </w:r>
      <w:r w:rsidR="0097198B" w:rsidRPr="00F2626D">
        <w:rPr>
          <w:rFonts w:ascii="Times New Roman" w:hAnsi="Times New Roman"/>
          <w:sz w:val="28"/>
          <w:szCs w:val="28"/>
          <w:lang w:val="uk-UA"/>
        </w:rPr>
        <w:t>залучені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у патогенез 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>МС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і сприяють розвитку і прогресуванню його ускладн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ень [</w:t>
      </w:r>
      <w:r w:rsidRPr="00F2626D">
        <w:rPr>
          <w:rFonts w:ascii="Times New Roman" w:hAnsi="Times New Roman"/>
          <w:sz w:val="28"/>
          <w:szCs w:val="28"/>
          <w:lang w:val="uk-UA"/>
        </w:rPr>
        <w:t>Грибкова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И. А., 2010;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Донцов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А. В., 2013]</w:t>
      </w:r>
      <w:r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67170A" w:rsidRPr="00F2626D" w:rsidRDefault="00EE0A83" w:rsidP="00671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Аналіз отриманих результатів</w:t>
      </w:r>
      <w:r w:rsidR="009F20C9">
        <w:rPr>
          <w:rFonts w:ascii="Times New Roman" w:hAnsi="Times New Roman"/>
          <w:sz w:val="28"/>
          <w:szCs w:val="28"/>
          <w:lang w:val="uk-UA"/>
        </w:rPr>
        <w:t xml:space="preserve"> свідчить про те, що перебіг МС</w:t>
      </w:r>
      <w:r w:rsidR="006C5F94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ініційован</w:t>
      </w:r>
      <w:r w:rsidR="009F20C9">
        <w:rPr>
          <w:rFonts w:ascii="Times New Roman" w:hAnsi="Times New Roman"/>
          <w:sz w:val="28"/>
          <w:szCs w:val="28"/>
          <w:lang w:val="uk-UA"/>
        </w:rPr>
        <w:t>ого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тривалим вживанням високофруктозного розчину, супроводжується пригніченням локомоторної та </w:t>
      </w:r>
      <w:r w:rsidR="001F1E9B" w:rsidRPr="00F2626D">
        <w:rPr>
          <w:rFonts w:ascii="Times New Roman" w:hAnsi="Times New Roman"/>
          <w:sz w:val="28"/>
          <w:szCs w:val="28"/>
          <w:lang w:val="uk-UA"/>
        </w:rPr>
        <w:t>орієнтовно-дослідницької активно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сті тварин у тесті «в</w:t>
      </w:r>
      <w:r w:rsidRPr="00F2626D">
        <w:rPr>
          <w:rFonts w:ascii="Times New Roman" w:hAnsi="Times New Roman"/>
          <w:sz w:val="28"/>
          <w:szCs w:val="28"/>
          <w:lang w:val="uk-UA"/>
        </w:rPr>
        <w:t>ідкрите поле», погіршенням процесів навчання в тесті УРПУ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 xml:space="preserve"> та сприяє розвитку депресивної поведінки. Так, у тесті «в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ідкрите поле» 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зареєстровано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істотне</w:t>
      </w:r>
      <w:r w:rsidR="00125254" w:rsidRPr="00F2626D">
        <w:rPr>
          <w:rFonts w:ascii="Times New Roman" w:hAnsi="Times New Roman"/>
          <w:sz w:val="28"/>
          <w:szCs w:val="28"/>
          <w:lang w:val="uk-UA"/>
        </w:rPr>
        <w:t xml:space="preserve"> погірше</w:t>
      </w:r>
      <w:r w:rsidRPr="00F2626D">
        <w:rPr>
          <w:rFonts w:ascii="Times New Roman" w:hAnsi="Times New Roman"/>
          <w:sz w:val="28"/>
          <w:szCs w:val="28"/>
          <w:lang w:val="uk-UA"/>
        </w:rPr>
        <w:t>ння показників поведінкових реакцій у тварин з експериментальним МС, що характеризувалось зниженням горизонтальної рухової активності (ГРА) (−72,5 %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р &lt; 0,01), вертикальної рухової активності (ВРА) (−57,9 %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р &lt; 0,05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>) та кількості заглядань в отвори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(−53,7 %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>р &lt; 0,05</w:t>
      </w:r>
      <w:r w:rsidRPr="00F2626D">
        <w:rPr>
          <w:rFonts w:ascii="Times New Roman" w:hAnsi="Times New Roman"/>
          <w:sz w:val="28"/>
          <w:szCs w:val="28"/>
          <w:lang w:val="uk-UA"/>
        </w:rPr>
        <w:t>)</w:t>
      </w:r>
      <w:r w:rsidR="00A0279A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>щодо</w:t>
      </w:r>
      <w:r w:rsidR="00A0279A" w:rsidRPr="00F2626D">
        <w:rPr>
          <w:rFonts w:ascii="Times New Roman" w:hAnsi="Times New Roman"/>
          <w:sz w:val="28"/>
          <w:szCs w:val="28"/>
          <w:lang w:val="uk-UA"/>
        </w:rPr>
        <w:t xml:space="preserve"> групи контролю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Відомо, що пригнічення ГРА та ВРА свідчить про активацію гальмівних процесів у ЦНС тварин. Водночас встановлено, що введення досліджуваних засобів на </w:t>
      </w:r>
      <w:r w:rsidR="0097198B" w:rsidRPr="00F2626D">
        <w:rPr>
          <w:rFonts w:ascii="Times New Roman" w:hAnsi="Times New Roman"/>
          <w:sz w:val="28"/>
          <w:szCs w:val="28"/>
          <w:lang w:val="uk-UA"/>
        </w:rPr>
        <w:t>тл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і вживання високофруктозного розчину позначилося на показниках поведінкових реакцій 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>таким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чином: ГРА достовірно зростала від 66,7 % (р &lt; 0,01) до 229,6 % (р &lt; 0,001), ВРА 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>−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від 75,9 % (р &lt; 0,01) до 275,0 % (р &lt; 0,001), кількість заглядань 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>в отвори −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від 10,5 % (р &lt; 0,05) до 210,5 % (р &lt; 0,001). Вплив 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 xml:space="preserve">досліджуваних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засобів на 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>ці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показники був виражений значно більше, ніж вплив препарат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 xml:space="preserve">у порівняння </w:t>
      </w:r>
      <w:proofErr w:type="spellStart"/>
      <w:r w:rsidR="009D332E" w:rsidRPr="00F2626D">
        <w:rPr>
          <w:rFonts w:ascii="Times New Roman" w:hAnsi="Times New Roman"/>
          <w:sz w:val="28"/>
          <w:szCs w:val="28"/>
          <w:lang w:val="uk-UA"/>
        </w:rPr>
        <w:t>пірацетаму</w:t>
      </w:r>
      <w:proofErr w:type="spellEnd"/>
      <w:r w:rsidR="009D332E" w:rsidRPr="00F2626D">
        <w:rPr>
          <w:rFonts w:ascii="Times New Roman" w:hAnsi="Times New Roman"/>
          <w:sz w:val="28"/>
          <w:szCs w:val="28"/>
          <w:lang w:val="uk-UA"/>
        </w:rPr>
        <w:t>. Н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айбільш активними в </w:t>
      </w:r>
      <w:r w:rsidR="001F0863" w:rsidRPr="00F2626D">
        <w:rPr>
          <w:rFonts w:ascii="Times New Roman" w:hAnsi="Times New Roman"/>
          <w:sz w:val="28"/>
          <w:szCs w:val="28"/>
          <w:lang w:val="uk-UA"/>
        </w:rPr>
        <w:t>даному тесті виявились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ЕЛК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ЕПГ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Зазначені зміни рухової активності можуть бути пов’язані з антиоксидантними властивостями </w:t>
      </w:r>
      <w:r w:rsidR="00A0279A" w:rsidRPr="00F2626D">
        <w:rPr>
          <w:rFonts w:ascii="Times New Roman" w:hAnsi="Times New Roman"/>
          <w:sz w:val="28"/>
          <w:szCs w:val="28"/>
          <w:lang w:val="uk-UA"/>
        </w:rPr>
        <w:t>досліджуваних засобів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і додатково можуть свідчити про </w:t>
      </w:r>
      <w:r w:rsidR="009D332E" w:rsidRPr="00F2626D">
        <w:rPr>
          <w:rFonts w:ascii="Times New Roman" w:hAnsi="Times New Roman"/>
          <w:sz w:val="28"/>
          <w:szCs w:val="28"/>
          <w:lang w:val="uk-UA"/>
        </w:rPr>
        <w:t>їх вплив на вищі когнітивні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 xml:space="preserve"> процеси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Bratoeva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K.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., 2010; </w:t>
      </w:r>
      <w:proofErr w:type="spellStart"/>
      <w:r w:rsidR="0067170A" w:rsidRPr="00F2626D">
        <w:rPr>
          <w:rFonts w:ascii="Times New Roman" w:hAnsi="Times New Roman"/>
          <w:sz w:val="28"/>
          <w:szCs w:val="28"/>
          <w:lang w:val="uk-UA"/>
        </w:rPr>
        <w:t>Lima</w:t>
      </w:r>
      <w:proofErr w:type="spellEnd"/>
      <w:r w:rsidR="0067170A" w:rsidRPr="00F2626D">
        <w:rPr>
          <w:rFonts w:ascii="Times New Roman" w:hAnsi="Times New Roman"/>
          <w:sz w:val="28"/>
          <w:szCs w:val="28"/>
          <w:lang w:val="uk-UA"/>
        </w:rPr>
        <w:t xml:space="preserve"> G.P.P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., 2014;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Liu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S.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., 2015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]</w:t>
      </w:r>
      <w:r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EE0A83" w:rsidRPr="00F2626D" w:rsidRDefault="00A847C8" w:rsidP="00671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У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 xml:space="preserve"> тест</w:t>
      </w:r>
      <w:r w:rsidRPr="00F2626D">
        <w:rPr>
          <w:rFonts w:ascii="Times New Roman" w:hAnsi="Times New Roman"/>
          <w:sz w:val="28"/>
          <w:szCs w:val="28"/>
          <w:lang w:val="uk-UA"/>
        </w:rPr>
        <w:t>і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 xml:space="preserve"> УРПУ</w:t>
      </w:r>
      <w:r w:rsidR="001151AC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з’яс</w:t>
      </w:r>
      <w:r w:rsidR="00636220" w:rsidRPr="00F2626D">
        <w:rPr>
          <w:rFonts w:ascii="Times New Roman" w:hAnsi="Times New Roman"/>
          <w:sz w:val="28"/>
          <w:szCs w:val="28"/>
          <w:lang w:val="uk-UA"/>
        </w:rPr>
        <w:t>о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>ва</w:t>
      </w:r>
      <w:r w:rsidR="001151AC" w:rsidRPr="00F2626D">
        <w:rPr>
          <w:rFonts w:ascii="Times New Roman" w:hAnsi="Times New Roman"/>
          <w:sz w:val="28"/>
          <w:szCs w:val="28"/>
          <w:lang w:val="uk-UA"/>
        </w:rPr>
        <w:t>но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, що у групі </w:t>
      </w:r>
      <w:r w:rsidRPr="00F2626D">
        <w:rPr>
          <w:rFonts w:ascii="Times New Roman" w:hAnsi="Times New Roman"/>
          <w:sz w:val="28"/>
          <w:szCs w:val="28"/>
          <w:lang w:val="uk-UA"/>
        </w:rPr>
        <w:t>щурів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з МС </w:t>
      </w:r>
      <w:r w:rsidRPr="00F2626D">
        <w:rPr>
          <w:rFonts w:ascii="Times New Roman" w:hAnsi="Times New Roman"/>
          <w:sz w:val="28"/>
          <w:szCs w:val="28"/>
          <w:lang w:val="uk-UA"/>
        </w:rPr>
        <w:t>латентний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період через 24 години був на 42,8 % (р &lt; 0,05) нижчим </w:t>
      </w:r>
      <w:r w:rsidRPr="00F2626D">
        <w:rPr>
          <w:rFonts w:ascii="Times New Roman" w:hAnsi="Times New Roman"/>
          <w:sz w:val="28"/>
          <w:szCs w:val="28"/>
          <w:lang w:val="uk-UA"/>
        </w:rPr>
        <w:t>такого у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тварин контрольної групи (табл. 3). Водночас </w:t>
      </w:r>
      <w:r w:rsidRPr="00F2626D">
        <w:rPr>
          <w:rFonts w:ascii="Times New Roman" w:hAnsi="Times New Roman"/>
          <w:sz w:val="28"/>
          <w:szCs w:val="28"/>
          <w:lang w:val="uk-UA"/>
        </w:rPr>
        <w:t>досліджувані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засоб</w:t>
      </w:r>
      <w:r w:rsidRPr="00F2626D">
        <w:rPr>
          <w:rFonts w:ascii="Times New Roman" w:hAnsi="Times New Roman"/>
          <w:sz w:val="28"/>
          <w:szCs w:val="28"/>
          <w:lang w:val="uk-UA"/>
        </w:rPr>
        <w:t>и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здатн</w:t>
      </w:r>
      <w:r w:rsidRPr="00F2626D">
        <w:rPr>
          <w:rFonts w:ascii="Times New Roman" w:hAnsi="Times New Roman"/>
          <w:sz w:val="28"/>
          <w:szCs w:val="28"/>
          <w:lang w:val="uk-UA"/>
        </w:rPr>
        <w:t>і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пом’якшувати розвиток когнітивного дефіциту у щурів за умов експериментального МС. </w:t>
      </w:r>
    </w:p>
    <w:p w:rsidR="00A847C8" w:rsidRPr="00F2626D" w:rsidRDefault="00A847C8" w:rsidP="00A84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Отримані результати свідчать, що за даних умов найбільш виразний вплив на процеси пам’яті мають ЕММ та ЕПГ (табл. 3). Так, за умов терапії ЕММ кількість тварин з набутим рефлексом була більшою за аналогічний показник у тварин з індукованим МС на 150 % (р &lt; 0,05)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водночас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К</w:t>
      </w:r>
      <w:r w:rsidRPr="00F2626D">
        <w:rPr>
          <w:rFonts w:ascii="Times New Roman" w:hAnsi="Times New Roman"/>
          <w:sz w:val="28"/>
          <w:szCs w:val="28"/>
          <w:vertAlign w:val="subscript"/>
          <w:lang w:val="uk-UA"/>
        </w:rPr>
        <w:t>Аа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становив 138,9 %. Введення ЕПГ сприяло суттєвому зростанню числа тварин з набутим рефлексом у 2,25 </w:t>
      </w:r>
      <w:r w:rsidR="00373579" w:rsidRPr="00F2626D">
        <w:rPr>
          <w:rFonts w:ascii="Times New Roman" w:hAnsi="Times New Roman"/>
          <w:sz w:val="28"/>
          <w:szCs w:val="28"/>
          <w:lang w:val="uk-UA"/>
        </w:rPr>
        <w:t xml:space="preserve">разу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(р &lt; 0,05) порівняно з тваринами з модельною патологією, 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К</w:t>
      </w:r>
      <w:r w:rsidRPr="00F2626D">
        <w:rPr>
          <w:rFonts w:ascii="Times New Roman" w:hAnsi="Times New Roman"/>
          <w:sz w:val="28"/>
          <w:szCs w:val="28"/>
          <w:vertAlign w:val="subscript"/>
          <w:lang w:val="uk-UA"/>
        </w:rPr>
        <w:t>Аа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при цьому становив 128,4 %. Наступними за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антиамнестичним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потенціалом були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пірацетам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. Менш виразну активність проявили ЕЛК, ЕЛГ та ЕЛМ, які сприяли оптимізації процесів вводу інформації, однак показники </w:t>
      </w:r>
      <w:r w:rsidRPr="00F2626D">
        <w:rPr>
          <w:rStyle w:val="af7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їхньої</w:t>
      </w:r>
      <w:r w:rsidRPr="00F262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ефективності</w:t>
      </w:r>
      <w:r w:rsidRPr="00F2626D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не досягали рівня статистичної значущості (табл. 3).</w:t>
      </w:r>
    </w:p>
    <w:p w:rsidR="00980887" w:rsidRPr="00F2626D" w:rsidRDefault="00980887" w:rsidP="00671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0A83" w:rsidRPr="00F2626D" w:rsidRDefault="00EE0A83" w:rsidP="00980887">
      <w:pPr>
        <w:pStyle w:val="ae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F2626D">
        <w:rPr>
          <w:rFonts w:ascii="Times New Roman" w:hAnsi="Times New Roman"/>
          <w:bCs/>
          <w:i/>
          <w:sz w:val="28"/>
          <w:szCs w:val="28"/>
          <w:lang w:val="uk-UA"/>
        </w:rPr>
        <w:t>Таблиця 3</w:t>
      </w:r>
    </w:p>
    <w:p w:rsidR="00EE0A83" w:rsidRPr="00F2626D" w:rsidRDefault="00EE0A83" w:rsidP="00EE0A83">
      <w:pPr>
        <w:pStyle w:val="ae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bCs/>
          <w:sz w:val="28"/>
          <w:szCs w:val="28"/>
          <w:lang w:val="uk-UA"/>
        </w:rPr>
        <w:t xml:space="preserve">Вплив </w:t>
      </w:r>
      <w:proofErr w:type="spellStart"/>
      <w:r w:rsidR="009905B3" w:rsidRPr="00F2626D">
        <w:rPr>
          <w:rFonts w:ascii="Times New Roman" w:hAnsi="Times New Roman"/>
          <w:b/>
          <w:bCs/>
          <w:sz w:val="28"/>
          <w:szCs w:val="28"/>
          <w:lang w:val="uk-UA"/>
        </w:rPr>
        <w:t>апі-</w:t>
      </w:r>
      <w:proofErr w:type="spellEnd"/>
      <w:r w:rsidR="009905B3" w:rsidRPr="00F2626D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</w:t>
      </w:r>
      <w:proofErr w:type="spellStart"/>
      <w:r w:rsidR="009905B3" w:rsidRPr="00F2626D">
        <w:rPr>
          <w:rFonts w:ascii="Times New Roman" w:hAnsi="Times New Roman"/>
          <w:b/>
          <w:bCs/>
          <w:sz w:val="28"/>
          <w:szCs w:val="28"/>
          <w:lang w:val="uk-UA"/>
        </w:rPr>
        <w:t>фіто</w:t>
      </w:r>
      <w:r w:rsidR="00730AFF" w:rsidRPr="00F2626D">
        <w:rPr>
          <w:rFonts w:ascii="Times New Roman" w:hAnsi="Times New Roman"/>
          <w:b/>
          <w:bCs/>
          <w:sz w:val="28"/>
          <w:szCs w:val="28"/>
          <w:lang w:val="uk-UA"/>
        </w:rPr>
        <w:t>екстракт</w:t>
      </w:r>
      <w:r w:rsidR="009905B3" w:rsidRPr="00F2626D">
        <w:rPr>
          <w:rFonts w:ascii="Times New Roman" w:hAnsi="Times New Roman"/>
          <w:b/>
          <w:bCs/>
          <w:sz w:val="28"/>
          <w:szCs w:val="28"/>
          <w:lang w:val="uk-UA"/>
        </w:rPr>
        <w:t>ів</w:t>
      </w:r>
      <w:proofErr w:type="spellEnd"/>
      <w:r w:rsidR="009905B3" w:rsidRPr="00F2626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b/>
          <w:bCs/>
          <w:sz w:val="28"/>
          <w:szCs w:val="28"/>
          <w:lang w:val="uk-UA"/>
        </w:rPr>
        <w:t xml:space="preserve">на процеси навчання в тесті УРПУ </w:t>
      </w:r>
    </w:p>
    <w:p w:rsidR="00EE0A83" w:rsidRPr="00F2626D" w:rsidRDefault="00EE0A83" w:rsidP="00EE0A83">
      <w:pPr>
        <w:pStyle w:val="ae"/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F2626D">
        <w:rPr>
          <w:rFonts w:ascii="Times New Roman" w:hAnsi="Times New Roman"/>
          <w:b/>
          <w:bCs/>
          <w:sz w:val="28"/>
          <w:szCs w:val="28"/>
          <w:lang w:val="uk-UA"/>
        </w:rPr>
        <w:t>у щурів з метаболічним синдромом</w:t>
      </w:r>
      <w:r w:rsidRPr="00F2626D">
        <w:rPr>
          <w:rFonts w:ascii="Times New Roman" w:hAnsi="Times New Roman"/>
          <w:b/>
          <w:sz w:val="28"/>
          <w:lang w:val="uk-UA"/>
        </w:rPr>
        <w:t>, M</w:t>
      </w:r>
      <w:r w:rsidRPr="00F2626D">
        <w:rPr>
          <w:rFonts w:ascii="Times New Roman" w:hAnsi="Times New Roman"/>
          <w:b/>
          <w:bCs/>
          <w:sz w:val="28"/>
          <w:szCs w:val="28"/>
          <w:lang w:val="uk-UA"/>
        </w:rPr>
        <w:t xml:space="preserve"> ± </w:t>
      </w:r>
      <w:r w:rsidRPr="00F2626D">
        <w:rPr>
          <w:rFonts w:ascii="Times New Roman" w:hAnsi="Times New Roman"/>
          <w:b/>
          <w:sz w:val="28"/>
          <w:lang w:val="uk-UA"/>
        </w:rPr>
        <w:t>m (n = 10)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"/>
        <w:gridCol w:w="4956"/>
        <w:gridCol w:w="1720"/>
        <w:gridCol w:w="2126"/>
        <w:gridCol w:w="855"/>
      </w:tblGrid>
      <w:tr w:rsidR="00EE0A83" w:rsidRPr="00F2626D" w:rsidTr="00311237">
        <w:trPr>
          <w:cantSplit/>
          <w:trHeight w:val="391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A83" w:rsidRPr="00F2626D" w:rsidRDefault="00E13257" w:rsidP="00311237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A83" w:rsidRPr="00F2626D" w:rsidRDefault="00EE0A83" w:rsidP="00311237">
            <w:pPr>
              <w:pStyle w:val="aa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Умови експерименту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83" w:rsidRPr="00F2626D" w:rsidRDefault="00EE0A83" w:rsidP="00311237">
            <w:pPr>
              <w:pStyle w:val="aa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Латентний період, секунди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A83" w:rsidRPr="00F2626D" w:rsidRDefault="00EE0A83" w:rsidP="00311237">
            <w:pPr>
              <w:pStyle w:val="aa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proofErr w:type="spellStart"/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</w:t>
            </w:r>
            <w:r w:rsidRPr="00F2626D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uk-UA"/>
              </w:rPr>
              <w:t>Аа</w:t>
            </w:r>
            <w:proofErr w:type="spellEnd"/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%</w:t>
            </w:r>
          </w:p>
        </w:tc>
      </w:tr>
      <w:tr w:rsidR="00EE0A83" w:rsidRPr="00F2626D" w:rsidTr="00311237">
        <w:trPr>
          <w:cantSplit/>
          <w:trHeight w:val="360"/>
          <w:jc w:val="center"/>
        </w:trPr>
        <w:tc>
          <w:tcPr>
            <w:tcW w:w="4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0A83" w:rsidRPr="00F2626D" w:rsidRDefault="00EE0A83" w:rsidP="00311237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0A83" w:rsidRPr="00F2626D" w:rsidRDefault="00EE0A83" w:rsidP="00311237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0A83" w:rsidRPr="00F2626D" w:rsidRDefault="00EE0A83" w:rsidP="003112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0A83" w:rsidRPr="00F2626D" w:rsidRDefault="00EE0A83" w:rsidP="003112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через 24 години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0A83" w:rsidRPr="00F2626D" w:rsidRDefault="00EE0A83" w:rsidP="00311237">
            <w:pPr>
              <w:pStyle w:val="aa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</w:p>
        </w:tc>
      </w:tr>
      <w:tr w:rsidR="00185CA2" w:rsidRPr="00F2626D" w:rsidTr="00B979D2">
        <w:trPr>
          <w:cantSplit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3112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Група контролю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A2" w:rsidRPr="00F2626D" w:rsidRDefault="00185CA2" w:rsidP="00B979D2">
            <w:pPr>
              <w:pStyle w:val="aa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13,6 ± 1,75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A2" w:rsidRPr="00F2626D" w:rsidRDefault="00185CA2" w:rsidP="00B979D2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151,6 ± 18,94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A2" w:rsidRPr="00F2626D" w:rsidRDefault="00185CA2" w:rsidP="00B979D2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−</w:t>
            </w:r>
          </w:p>
        </w:tc>
      </w:tr>
      <w:tr w:rsidR="00185CA2" w:rsidRPr="00F2626D" w:rsidTr="00B979D2">
        <w:trPr>
          <w:cantSplit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3112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Модель МС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A2" w:rsidRPr="00F2626D" w:rsidRDefault="00185CA2" w:rsidP="00B979D2">
            <w:pPr>
              <w:pStyle w:val="aa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18,8 ± 3,22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A2" w:rsidRPr="00F2626D" w:rsidRDefault="00185CA2" w:rsidP="00B979D2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86,8 ± 25,49</w:t>
            </w:r>
            <w:r w:rsidRPr="00F2626D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*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B979D2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−</w:t>
            </w:r>
          </w:p>
        </w:tc>
      </w:tr>
      <w:tr w:rsidR="00185CA2" w:rsidRPr="00F2626D" w:rsidTr="00311237">
        <w:trPr>
          <w:cantSplit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3112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</w:t>
            </w:r>
            <w:proofErr w:type="spellStart"/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</w:t>
            </w: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ірацетам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500 мг/кг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16,0 ± 1,42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153,2 ± 17,88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311237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98,9</w:t>
            </w:r>
          </w:p>
        </w:tc>
      </w:tr>
      <w:tr w:rsidR="00185CA2" w:rsidRPr="00F2626D" w:rsidTr="00311237">
        <w:trPr>
          <w:cantSplit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3112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</w:t>
            </w:r>
            <w:proofErr w:type="spellStart"/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р</w:t>
            </w: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еcвератрол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 мг/кг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14,4 ± 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164,7 ± 15,30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A2" w:rsidRPr="00F2626D" w:rsidRDefault="00185CA2" w:rsidP="00311237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117,6</w:t>
            </w:r>
          </w:p>
        </w:tc>
      </w:tr>
      <w:tr w:rsidR="00B92BA4" w:rsidRPr="00F2626D" w:rsidTr="00311237">
        <w:trPr>
          <w:cantSplit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3112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екстракт листя кропиви дводомної, 1,5 мл/кг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17,1 ± 1,88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135,0 ± 22,93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311237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71,3</w:t>
            </w:r>
          </w:p>
        </w:tc>
      </w:tr>
      <w:tr w:rsidR="00B92BA4" w:rsidRPr="00F2626D" w:rsidTr="00311237">
        <w:trPr>
          <w:cantSplit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3112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екстракт листя малини звичайної, 1,5 мл/кг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18,0 ± 1,98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104,3 ± 25,41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311237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26,1</w:t>
            </w:r>
          </w:p>
        </w:tc>
      </w:tr>
      <w:tr w:rsidR="00B92BA4" w:rsidRPr="00F2626D" w:rsidTr="00311237">
        <w:trPr>
          <w:cantSplit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3112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МС + екстракт листя горіху волоського, 1,5 мл/кг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17,1 ± 3,07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122,8 ± 23,58</w:t>
            </w:r>
            <w:r w:rsidRPr="00F2626D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311237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53,9</w:t>
            </w:r>
          </w:p>
        </w:tc>
      </w:tr>
      <w:tr w:rsidR="00B92BA4" w:rsidRPr="00F2626D" w:rsidTr="00311237">
        <w:trPr>
          <w:cantSplit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3112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МС + екстракт плодів горобини звичайної, 1,5 мл/кг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15,3 ± 1,36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173,2 ± 6,8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311237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128,4</w:t>
            </w:r>
          </w:p>
        </w:tc>
      </w:tr>
      <w:tr w:rsidR="00B92BA4" w:rsidRPr="00F2626D" w:rsidTr="00311237">
        <w:trPr>
          <w:cantSplit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3112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B92BA4">
            <w:pPr>
              <w:pStyle w:val="af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МС + екстракт маточного молочка, 1,5 </w:t>
            </w:r>
            <w:proofErr w:type="spellStart"/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мл</w:t>
            </w:r>
            <w:proofErr w:type="spellEnd"/>
            <w:r w:rsidRPr="00F2626D">
              <w:rPr>
                <w:rFonts w:asciiTheme="majorBidi" w:hAnsiTheme="majorBidi" w:cstheme="majorBidi"/>
                <w:sz w:val="28"/>
                <w:szCs w:val="28"/>
                <w:lang w:val="uk-UA"/>
              </w:rPr>
              <w:t>/кг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14,7 ± 2,06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C15F7B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180,0 ± 0,00</w:t>
            </w:r>
            <w:r w:rsidRPr="00F2626D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#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4" w:rsidRPr="00F2626D" w:rsidRDefault="00B92BA4" w:rsidP="00311237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139,0</w:t>
            </w:r>
          </w:p>
        </w:tc>
      </w:tr>
    </w:tbl>
    <w:p w:rsidR="00EE0A83" w:rsidRPr="00F2626D" w:rsidRDefault="00EE0A83" w:rsidP="00EE0A8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626D">
        <w:rPr>
          <w:rFonts w:ascii="Times New Roman" w:hAnsi="Times New Roman"/>
          <w:sz w:val="24"/>
          <w:szCs w:val="24"/>
          <w:lang w:val="uk-UA"/>
        </w:rPr>
        <w:t xml:space="preserve">Примітки: *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F2626D">
        <w:rPr>
          <w:rFonts w:ascii="Times New Roman" w:hAnsi="Times New Roman"/>
          <w:sz w:val="24"/>
          <w:szCs w:val="24"/>
          <w:lang w:val="uk-UA"/>
        </w:rPr>
        <w:t xml:space="preserve">р &lt; 0,05 щодо показників групи контролю (інтактних щурів); </w:t>
      </w:r>
    </w:p>
    <w:p w:rsidR="00EE0A83" w:rsidRPr="00F2626D" w:rsidRDefault="00EE0A83" w:rsidP="00096AFB">
      <w:pPr>
        <w:spacing w:line="240" w:lineRule="auto"/>
        <w:ind w:left="1701"/>
        <w:jc w:val="both"/>
        <w:rPr>
          <w:rFonts w:ascii="Times New Roman" w:hAnsi="Times New Roman"/>
          <w:sz w:val="24"/>
          <w:szCs w:val="24"/>
          <w:lang w:val="uk-UA"/>
        </w:rPr>
      </w:pPr>
      <w:r w:rsidRPr="00F2626D">
        <w:rPr>
          <w:rFonts w:ascii="Times New Roman" w:hAnsi="Times New Roman"/>
          <w:sz w:val="24"/>
          <w:szCs w:val="24"/>
          <w:lang w:val="uk-UA"/>
        </w:rPr>
        <w:t>#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4"/>
          <w:szCs w:val="24"/>
          <w:lang w:val="uk-UA"/>
        </w:rPr>
        <w:t>р &lt; 0,05</w:t>
      </w:r>
      <w:r w:rsidR="00C15F7B" w:rsidRPr="00F262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2626D">
        <w:rPr>
          <w:rFonts w:ascii="Times New Roman" w:hAnsi="Times New Roman"/>
          <w:sz w:val="24"/>
          <w:szCs w:val="24"/>
          <w:lang w:val="uk-UA"/>
        </w:rPr>
        <w:t>щодо показників групи тварин з індукованим метаболічним синдромом.</w:t>
      </w:r>
    </w:p>
    <w:p w:rsidR="00096AFB" w:rsidRPr="00F2626D" w:rsidRDefault="00730AFF" w:rsidP="00096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визначенн</w:t>
      </w:r>
      <w:r w:rsidRPr="00F2626D">
        <w:rPr>
          <w:rFonts w:ascii="Times New Roman" w:hAnsi="Times New Roman"/>
          <w:sz w:val="28"/>
          <w:szCs w:val="28"/>
          <w:lang w:val="uk-UA"/>
        </w:rPr>
        <w:t>і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51AC" w:rsidRPr="00F2626D">
        <w:rPr>
          <w:rFonts w:ascii="Times New Roman" w:hAnsi="Times New Roman"/>
          <w:sz w:val="28"/>
          <w:szCs w:val="28"/>
          <w:lang w:val="uk-UA"/>
        </w:rPr>
        <w:t>впливу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досліджуваних засобів</w:t>
      </w:r>
      <w:r w:rsidR="001151AC" w:rsidRPr="00F2626D">
        <w:rPr>
          <w:rFonts w:ascii="Times New Roman" w:hAnsi="Times New Roman"/>
          <w:sz w:val="28"/>
          <w:szCs w:val="28"/>
          <w:lang w:val="uk-UA"/>
        </w:rPr>
        <w:t xml:space="preserve"> на прояви </w:t>
      </w:r>
      <w:proofErr w:type="spellStart"/>
      <w:r w:rsidR="001151AC" w:rsidRPr="00F2626D">
        <w:rPr>
          <w:rFonts w:ascii="Times New Roman" w:hAnsi="Times New Roman"/>
          <w:sz w:val="28"/>
          <w:szCs w:val="28"/>
          <w:lang w:val="uk-UA"/>
        </w:rPr>
        <w:t>депресивності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у тесті </w:t>
      </w:r>
      <w:proofErr w:type="spellStart"/>
      <w:r w:rsidR="00096AFB" w:rsidRPr="00F2626D">
        <w:rPr>
          <w:rFonts w:ascii="Times New Roman" w:hAnsi="Times New Roman"/>
          <w:sz w:val="28"/>
          <w:szCs w:val="28"/>
          <w:lang w:val="uk-UA"/>
        </w:rPr>
        <w:t>Порсолта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встановлено зростання поведінкового відчаю щурів з індукованим МС. Відзначалося збільшення сумарного часу іммобілізації (+30,0 %</w:t>
      </w:r>
      <w:r w:rsidRPr="00F2626D">
        <w:rPr>
          <w:rFonts w:ascii="Times New Roman" w:hAnsi="Times New Roman"/>
          <w:sz w:val="28"/>
          <w:szCs w:val="28"/>
          <w:lang w:val="uk-UA"/>
        </w:rPr>
        <w:t>,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р &lt; </w:t>
      </w:r>
      <w:r w:rsidR="00E13257" w:rsidRPr="00F2626D">
        <w:rPr>
          <w:rFonts w:ascii="Times New Roman" w:hAnsi="Times New Roman"/>
          <w:sz w:val="28"/>
          <w:szCs w:val="28"/>
          <w:lang w:val="uk-UA"/>
        </w:rPr>
        <w:t xml:space="preserve">0,05), 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зростання кількості «зависань» (+9,1 %</w:t>
      </w:r>
      <w:r w:rsidRPr="00F2626D">
        <w:rPr>
          <w:rFonts w:ascii="Times New Roman" w:hAnsi="Times New Roman"/>
          <w:sz w:val="28"/>
          <w:szCs w:val="28"/>
          <w:lang w:val="uk-UA"/>
        </w:rPr>
        <w:t>,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р &lt; 0,05) та зменшення кількості спроб вибратися з циліндру (−54,6 %</w:t>
      </w:r>
      <w:r w:rsidRPr="00F2626D">
        <w:rPr>
          <w:rFonts w:ascii="Times New Roman" w:hAnsi="Times New Roman"/>
          <w:sz w:val="28"/>
          <w:szCs w:val="28"/>
          <w:lang w:val="uk-UA"/>
        </w:rPr>
        <w:t>,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р &lt; 0,05), що свідчило про депресивний стан тварин. </w:t>
      </w:r>
    </w:p>
    <w:p w:rsidR="00EE0A83" w:rsidRPr="00F2626D" w:rsidRDefault="00A847C8" w:rsidP="00EE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З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а умов вживання переважної більшості досліджуваних засобів </w:t>
      </w:r>
      <w:r w:rsidRPr="00F2626D">
        <w:rPr>
          <w:rFonts w:ascii="Times New Roman" w:hAnsi="Times New Roman"/>
          <w:sz w:val="28"/>
          <w:szCs w:val="28"/>
          <w:lang w:val="uk-UA"/>
        </w:rPr>
        <w:t>достовірно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збільшувалась кількість спроб вибратися з циліндру і тривалість активного плавання, тобто відмічалось стимулювання активної поведінки уник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>нення стрес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ової 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 xml:space="preserve">ситуації.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ЕЛК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 xml:space="preserve"> та ресвератрол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не </w:t>
      </w:r>
      <w:r w:rsidR="001151AC" w:rsidRPr="00F2626D">
        <w:rPr>
          <w:rFonts w:ascii="Times New Roman" w:hAnsi="Times New Roman"/>
          <w:sz w:val="28"/>
          <w:szCs w:val="28"/>
          <w:lang w:val="uk-UA"/>
        </w:rPr>
        <w:t>лише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статистично знач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 xml:space="preserve">уще збільшували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показники </w:t>
      </w:r>
      <w:proofErr w:type="spellStart"/>
      <w:r w:rsidR="00EE0A83" w:rsidRPr="00F2626D">
        <w:rPr>
          <w:rFonts w:ascii="Times New Roman" w:hAnsi="Times New Roman"/>
          <w:sz w:val="28"/>
          <w:szCs w:val="28"/>
          <w:lang w:val="uk-UA"/>
        </w:rPr>
        <w:t>клімбінгу</w:t>
      </w:r>
      <w:proofErr w:type="spellEnd"/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, а </w:t>
      </w:r>
      <w:r w:rsidR="00944144" w:rsidRPr="00F2626D">
        <w:rPr>
          <w:rFonts w:ascii="Times New Roman" w:hAnsi="Times New Roman"/>
          <w:sz w:val="28"/>
          <w:szCs w:val="28"/>
          <w:lang w:val="uk-UA"/>
        </w:rPr>
        <w:t>й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 xml:space="preserve"> зменшували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 тривалість іммобілізації та кількість «зависань» і, таким чином, перешкоджал</w:t>
      </w:r>
      <w:r w:rsidR="006C5F94">
        <w:rPr>
          <w:rFonts w:ascii="Times New Roman" w:hAnsi="Times New Roman"/>
          <w:sz w:val="28"/>
          <w:szCs w:val="28"/>
          <w:lang w:val="uk-UA"/>
        </w:rPr>
        <w:t>и</w:t>
      </w:r>
      <w:r w:rsidR="00212348" w:rsidRPr="00F2626D">
        <w:rPr>
          <w:rFonts w:ascii="Times New Roman" w:hAnsi="Times New Roman"/>
          <w:sz w:val="28"/>
          <w:szCs w:val="28"/>
          <w:lang w:val="uk-UA"/>
        </w:rPr>
        <w:t xml:space="preserve"> розвитку поведінкового відчаю.</w:t>
      </w:r>
    </w:p>
    <w:p w:rsidR="00EE0A83" w:rsidRPr="00F2626D" w:rsidRDefault="00EE0A83" w:rsidP="00EE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Отже, </w:t>
      </w:r>
      <w:r w:rsidR="00A0279A" w:rsidRPr="00F2626D">
        <w:rPr>
          <w:rFonts w:ascii="Times New Roman" w:hAnsi="Times New Roman"/>
          <w:sz w:val="28"/>
          <w:szCs w:val="24"/>
          <w:lang w:val="uk-UA"/>
        </w:rPr>
        <w:t xml:space="preserve">перебіг </w:t>
      </w:r>
      <w:r w:rsidR="00730AFF" w:rsidRPr="00F2626D">
        <w:rPr>
          <w:rFonts w:ascii="Times New Roman" w:hAnsi="Times New Roman"/>
          <w:sz w:val="28"/>
          <w:szCs w:val="24"/>
          <w:lang w:val="uk-UA"/>
        </w:rPr>
        <w:t>МС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 супроводжу</w:t>
      </w:r>
      <w:r w:rsidR="002218B2" w:rsidRPr="00F2626D">
        <w:rPr>
          <w:rFonts w:ascii="Times New Roman" w:hAnsi="Times New Roman"/>
          <w:sz w:val="28"/>
          <w:szCs w:val="24"/>
          <w:lang w:val="uk-UA"/>
        </w:rPr>
        <w:t>єть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ся пригніченням локомоторної та орієнтовно-дослідницької активності тварин, погіршенням процесів запам’ятовування та </w:t>
      </w:r>
      <w:r w:rsidR="0003546B" w:rsidRPr="00F2626D">
        <w:rPr>
          <w:rFonts w:ascii="Times New Roman" w:hAnsi="Times New Roman"/>
          <w:sz w:val="28"/>
          <w:szCs w:val="24"/>
          <w:lang w:val="uk-UA"/>
        </w:rPr>
        <w:t xml:space="preserve">розвитком </w:t>
      </w:r>
      <w:r w:rsidRPr="00F2626D">
        <w:rPr>
          <w:rFonts w:ascii="Times New Roman" w:hAnsi="Times New Roman"/>
          <w:sz w:val="28"/>
          <w:szCs w:val="24"/>
          <w:lang w:val="uk-UA"/>
        </w:rPr>
        <w:t>депресивно</w:t>
      </w:r>
      <w:r w:rsidR="00A847C8" w:rsidRPr="00F2626D">
        <w:rPr>
          <w:rFonts w:ascii="Times New Roman" w:hAnsi="Times New Roman"/>
          <w:sz w:val="28"/>
          <w:szCs w:val="24"/>
          <w:lang w:val="uk-UA"/>
        </w:rPr>
        <w:t>ї поведінки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. За умов введення більшості </w:t>
      </w:r>
      <w:r w:rsidR="00730AFF" w:rsidRPr="00F2626D">
        <w:rPr>
          <w:rFonts w:ascii="Times New Roman" w:hAnsi="Times New Roman"/>
          <w:sz w:val="28"/>
          <w:szCs w:val="24"/>
          <w:lang w:val="uk-UA"/>
        </w:rPr>
        <w:t>досліджуваних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 засобів відмі</w:t>
      </w:r>
      <w:r w:rsidR="00A306E3" w:rsidRPr="00A306E3">
        <w:rPr>
          <w:rFonts w:ascii="Times New Roman" w:hAnsi="Times New Roman"/>
          <w:sz w:val="28"/>
          <w:szCs w:val="24"/>
          <w:lang w:val="uk-UA"/>
        </w:rPr>
        <w:t>ч</w:t>
      </w:r>
      <w:r w:rsidR="00A306E3">
        <w:rPr>
          <w:rFonts w:ascii="Times New Roman" w:hAnsi="Times New Roman"/>
          <w:sz w:val="28"/>
          <w:szCs w:val="24"/>
          <w:lang w:val="uk-UA"/>
        </w:rPr>
        <w:t>а</w:t>
      </w:r>
      <w:r w:rsidR="002218B2" w:rsidRPr="00F2626D">
        <w:rPr>
          <w:rFonts w:ascii="Times New Roman" w:hAnsi="Times New Roman"/>
          <w:sz w:val="28"/>
          <w:szCs w:val="24"/>
          <w:lang w:val="uk-UA"/>
        </w:rPr>
        <w:t>ється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 підвищення локомоторної та дослідницької активності тварин, </w:t>
      </w:r>
      <w:r w:rsidR="00730AFF" w:rsidRPr="00F2626D">
        <w:rPr>
          <w:rFonts w:ascii="Times New Roman" w:hAnsi="Times New Roman"/>
          <w:sz w:val="28"/>
          <w:szCs w:val="24"/>
          <w:lang w:val="uk-UA"/>
        </w:rPr>
        <w:t>послаблення</w:t>
      </w:r>
      <w:r w:rsidRPr="00F2626D">
        <w:rPr>
          <w:rFonts w:ascii="Times New Roman" w:hAnsi="Times New Roman"/>
          <w:sz w:val="28"/>
          <w:szCs w:val="24"/>
          <w:lang w:val="uk-UA"/>
        </w:rPr>
        <w:t xml:space="preserve"> когнітивного дефіциту та пригнічення розвитку поведінкового відчаю. </w:t>
      </w:r>
    </w:p>
    <w:p w:rsidR="00EE0A83" w:rsidRPr="00F2626D" w:rsidRDefault="00EE0A83" w:rsidP="00EE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Дослідження впливу </w:t>
      </w:r>
      <w:proofErr w:type="spellStart"/>
      <w:r w:rsidRPr="00F2626D">
        <w:rPr>
          <w:rFonts w:ascii="Times New Roman" w:hAnsi="Times New Roman"/>
          <w:i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 та екстрактів з найбільшим нейротропним ефектом на ВРО та рівень стабільних метаболітів оксиду азоту у корі великих півкуль головного мозку щурів з метаболічним синдромом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У щурів з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фруктозоіндукованим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МС спостерігалась активація процесів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ліпопероксидації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та ОМБ у клітинах кори півкуль головного мозку, що супроводжувалась зростанням рівнів МДА (+131,3 %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р &lt; 0,01), АФГ (+80,8 %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2626D">
        <w:rPr>
          <w:rFonts w:ascii="Times New Roman" w:hAnsi="Times New Roman"/>
          <w:sz w:val="28"/>
          <w:szCs w:val="28"/>
          <w:lang w:val="uk-UA"/>
        </w:rPr>
        <w:t>р &lt; 0,05) і КФГ (+170,6 %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р &lt; 0,01). Во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>дночас у даній групі мало місце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зниження активності СОД (−50,5 %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р &lt; 0,05) і зростання вмісту стабільних метаболітів оксиду азоту (+64,7 %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>,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р &lt; 0,01). З’ясовано, що 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 xml:space="preserve">ресвератрол, а також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ЕПГ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знижу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>ють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прояви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ок</w:t>
      </w:r>
      <w:r w:rsidR="00730AFF" w:rsidRPr="00F2626D">
        <w:rPr>
          <w:rFonts w:ascii="Times New Roman" w:hAnsi="Times New Roman"/>
          <w:sz w:val="28"/>
          <w:szCs w:val="28"/>
          <w:lang w:val="uk-UA"/>
        </w:rPr>
        <w:t>сидативного</w:t>
      </w:r>
      <w:proofErr w:type="spellEnd"/>
      <w:r w:rsidR="00730AFF" w:rsidRPr="00F2626D">
        <w:rPr>
          <w:rFonts w:ascii="Times New Roman" w:hAnsi="Times New Roman"/>
          <w:sz w:val="28"/>
          <w:szCs w:val="28"/>
          <w:lang w:val="uk-UA"/>
        </w:rPr>
        <w:t xml:space="preserve"> стресу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. Підвищення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активності СА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ОЗ та зниження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вмісту основних маркерів зростаючої активності процесів 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ВРО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головно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му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мозку, 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відмічалися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 xml:space="preserve"> при застосуванні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ЕПГ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Істотне зниження вмісту МДА, АФГ та КФГ на тлі відсутності впливу на активність СОД також спостерігалося в результаті введення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підтверджує й</w:t>
      </w:r>
      <w:r w:rsidRPr="00F2626D">
        <w:rPr>
          <w:rFonts w:ascii="Times New Roman" w:hAnsi="Times New Roman"/>
          <w:sz w:val="28"/>
          <w:szCs w:val="28"/>
          <w:lang w:val="uk-UA"/>
        </w:rPr>
        <w:t>ого вира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зні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антирадикальн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властивост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і</w:t>
      </w:r>
      <w:r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EE0A83" w:rsidRPr="00F2626D" w:rsidRDefault="00EE0A83" w:rsidP="00EE0A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Отже, в умовах експериментального 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МС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гомогенаті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кори головного мозку щурів розви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вається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оксидативн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карбонільн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ий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нітрозативн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стрес, що виявля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ється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у накопиченні продуктів ПОЛ, ОМБ,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NO</w:t>
      </w:r>
      <w:r w:rsidRPr="00F2626D">
        <w:rPr>
          <w:rFonts w:ascii="Times New Roman" w:hAnsi="Times New Roman"/>
          <w:sz w:val="28"/>
          <w:szCs w:val="28"/>
          <w:vertAlign w:val="subscript"/>
          <w:lang w:val="uk-UA"/>
        </w:rPr>
        <w:t>x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та виснаж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уються антиоксидантні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систем</w:t>
      </w:r>
      <w:r w:rsidR="00A847C8" w:rsidRPr="00F2626D">
        <w:rPr>
          <w:rFonts w:ascii="Times New Roman" w:hAnsi="Times New Roman"/>
          <w:sz w:val="28"/>
          <w:szCs w:val="28"/>
          <w:lang w:val="uk-UA"/>
        </w:rPr>
        <w:t>и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05DBA" w:rsidRPr="00F2626D">
        <w:rPr>
          <w:rFonts w:ascii="Times New Roman" w:hAnsi="Times New Roman"/>
          <w:sz w:val="28"/>
          <w:szCs w:val="28"/>
          <w:lang w:val="uk-UA"/>
        </w:rPr>
        <w:t>На тлі введення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ЕПГ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відмічали зменш</w:t>
      </w:r>
      <w:r w:rsidR="00A306E3">
        <w:rPr>
          <w:rFonts w:ascii="Times New Roman" w:hAnsi="Times New Roman"/>
          <w:bCs/>
          <w:sz w:val="28"/>
          <w:szCs w:val="28"/>
          <w:lang w:val="uk-UA"/>
        </w:rPr>
        <w:t>ення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 активн</w:t>
      </w:r>
      <w:r w:rsidR="00A306E3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ст</w:t>
      </w:r>
      <w:r w:rsidR="00A306E3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 р</w:t>
      </w:r>
      <w:r w:rsidR="00A05DBA" w:rsidRPr="00F2626D">
        <w:rPr>
          <w:rFonts w:ascii="Times New Roman" w:hAnsi="Times New Roman"/>
          <w:bCs/>
          <w:sz w:val="28"/>
          <w:szCs w:val="28"/>
          <w:lang w:val="uk-UA"/>
        </w:rPr>
        <w:t>еакцій ВРО</w:t>
      </w:r>
      <w:r w:rsidR="00A306E3">
        <w:rPr>
          <w:rFonts w:ascii="Times New Roman" w:hAnsi="Times New Roman"/>
          <w:sz w:val="28"/>
          <w:szCs w:val="28"/>
          <w:lang w:val="uk-UA"/>
        </w:rPr>
        <w:t>, що супроводжую</w:t>
      </w:r>
      <w:r w:rsidR="00A05DBA" w:rsidRPr="00F2626D">
        <w:rPr>
          <w:rFonts w:ascii="Times New Roman" w:hAnsi="Times New Roman"/>
          <w:sz w:val="28"/>
          <w:szCs w:val="28"/>
          <w:lang w:val="uk-UA"/>
        </w:rPr>
        <w:t>ть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ся 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активацією антиоксидантної системи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в структурах головного мозку.</w:t>
      </w:r>
    </w:p>
    <w:p w:rsidR="00EE0A83" w:rsidRPr="00F2626D" w:rsidRDefault="00EE0A83" w:rsidP="00EE0A83">
      <w:pPr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i/>
          <w:sz w:val="28"/>
          <w:szCs w:val="28"/>
          <w:lang w:val="uk-UA"/>
        </w:rPr>
        <w:t>Гістоморфометричий</w:t>
      </w:r>
      <w:proofErr w:type="spellEnd"/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 аналіз показників тканин головного мозку щурів з метаболічним синдромом </w:t>
      </w:r>
      <w:r w:rsidR="00E13257" w:rsidRPr="00F2626D">
        <w:rPr>
          <w:rFonts w:ascii="Times New Roman" w:hAnsi="Times New Roman"/>
          <w:i/>
          <w:sz w:val="28"/>
          <w:szCs w:val="28"/>
          <w:lang w:val="uk-UA"/>
        </w:rPr>
        <w:t xml:space="preserve">та 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при використанні досліджуваних засобів. </w:t>
      </w:r>
      <w:r w:rsidRPr="00F2626D">
        <w:rPr>
          <w:rFonts w:ascii="Times New Roman" w:hAnsi="Times New Roman"/>
          <w:sz w:val="28"/>
          <w:szCs w:val="28"/>
          <w:lang w:val="uk-UA"/>
        </w:rPr>
        <w:t>Експериментально встановлено, що в групі щурів з МС спостерігалися зміни клітинного складу фронтальної кори головного мозку, які носили дегенеративно-деструктивний характер. Водночас н</w:t>
      </w:r>
      <w:r w:rsidRPr="00F2626D">
        <w:rPr>
          <w:rFonts w:ascii="Times New Roman" w:eastAsiaTheme="minorHAnsi" w:hAnsi="Times New Roman"/>
          <w:sz w:val="28"/>
          <w:szCs w:val="28"/>
          <w:lang w:val="uk-UA"/>
        </w:rPr>
        <w:t xml:space="preserve">а </w:t>
      </w:r>
      <w:r w:rsidR="00944144" w:rsidRPr="00F2626D">
        <w:rPr>
          <w:rFonts w:ascii="Times New Roman" w:eastAsiaTheme="minorHAnsi" w:hAnsi="Times New Roman"/>
          <w:sz w:val="28"/>
          <w:szCs w:val="28"/>
          <w:lang w:val="uk-UA"/>
        </w:rPr>
        <w:t>тл</w:t>
      </w:r>
      <w:r w:rsidRPr="00F2626D">
        <w:rPr>
          <w:rFonts w:ascii="Times New Roman" w:eastAsiaTheme="minorHAnsi" w:hAnsi="Times New Roman"/>
          <w:sz w:val="28"/>
          <w:szCs w:val="28"/>
          <w:lang w:val="uk-UA"/>
        </w:rPr>
        <w:t xml:space="preserve">і виявлених у </w:t>
      </w:r>
      <w:proofErr w:type="spellStart"/>
      <w:r w:rsidRPr="00F2626D">
        <w:rPr>
          <w:rFonts w:ascii="Times New Roman" w:eastAsiaTheme="minorHAnsi" w:hAnsi="Times New Roman"/>
          <w:sz w:val="28"/>
          <w:szCs w:val="28"/>
          <w:lang w:val="uk-UA"/>
        </w:rPr>
        <w:t>неокортексі</w:t>
      </w:r>
      <w:proofErr w:type="spellEnd"/>
      <w:r w:rsidRPr="00F2626D">
        <w:rPr>
          <w:rFonts w:ascii="Times New Roman" w:eastAsiaTheme="minorHAnsi" w:hAnsi="Times New Roman"/>
          <w:sz w:val="28"/>
          <w:szCs w:val="28"/>
          <w:lang w:val="uk-UA"/>
        </w:rPr>
        <w:t xml:space="preserve"> змін у порівнянні з групою інтактних щурів спостерігалося зниження питомої щільності нейронів (−26,1 %</w:t>
      </w:r>
      <w:r w:rsidR="002E65D5" w:rsidRPr="00F2626D">
        <w:rPr>
          <w:rFonts w:ascii="Times New Roman" w:eastAsiaTheme="minorHAnsi" w:hAnsi="Times New Roman"/>
          <w:sz w:val="28"/>
          <w:szCs w:val="28"/>
          <w:lang w:val="uk-UA"/>
        </w:rPr>
        <w:t>,</w:t>
      </w:r>
      <w:r w:rsidRPr="00F2626D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2E65D5" w:rsidRPr="00F2626D">
        <w:rPr>
          <w:rFonts w:ascii="Times New Roman" w:eastAsiaTheme="minorHAnsi" w:hAnsi="Times New Roman"/>
          <w:sz w:val="28"/>
          <w:szCs w:val="28"/>
          <w:lang w:val="uk-UA"/>
        </w:rPr>
        <w:t>p &lt; 0,05</w:t>
      </w:r>
      <w:r w:rsidRPr="00F2626D">
        <w:rPr>
          <w:rFonts w:ascii="Times New Roman" w:eastAsiaTheme="minorHAnsi" w:hAnsi="Times New Roman"/>
          <w:sz w:val="28"/>
          <w:szCs w:val="28"/>
          <w:lang w:val="uk-UA"/>
        </w:rPr>
        <w:t xml:space="preserve">), а також зростання кількості </w:t>
      </w:r>
      <w:proofErr w:type="spellStart"/>
      <w:r w:rsidRPr="00F2626D">
        <w:rPr>
          <w:rFonts w:ascii="Times New Roman" w:eastAsiaTheme="minorHAnsi" w:hAnsi="Times New Roman"/>
          <w:sz w:val="28"/>
          <w:szCs w:val="28"/>
          <w:lang w:val="uk-UA"/>
        </w:rPr>
        <w:t>апоптотично</w:t>
      </w:r>
      <w:r w:rsidR="00A52CD6">
        <w:rPr>
          <w:rFonts w:ascii="Times New Roman" w:eastAsiaTheme="minorHAnsi" w:hAnsi="Times New Roman"/>
          <w:sz w:val="28"/>
          <w:szCs w:val="28"/>
          <w:lang w:val="uk-UA"/>
        </w:rPr>
        <w:t>-</w:t>
      </w:r>
      <w:proofErr w:type="spellEnd"/>
      <w:r w:rsidRPr="00F2626D">
        <w:rPr>
          <w:rFonts w:ascii="Times New Roman" w:eastAsiaTheme="minorHAnsi" w:hAnsi="Times New Roman"/>
          <w:sz w:val="28"/>
          <w:szCs w:val="28"/>
          <w:lang w:val="uk-UA"/>
        </w:rPr>
        <w:t xml:space="preserve"> та деструктивно змінених клітин (+74,5 %</w:t>
      </w:r>
      <w:r w:rsidR="002E65D5" w:rsidRPr="00F2626D">
        <w:rPr>
          <w:rFonts w:ascii="Times New Roman" w:eastAsiaTheme="minorHAnsi" w:hAnsi="Times New Roman"/>
          <w:sz w:val="28"/>
          <w:szCs w:val="28"/>
          <w:lang w:val="uk-UA"/>
        </w:rPr>
        <w:t>,</w:t>
      </w:r>
      <w:r w:rsidRPr="00F2626D">
        <w:rPr>
          <w:rFonts w:ascii="Times New Roman" w:eastAsiaTheme="minorHAnsi" w:hAnsi="Times New Roman"/>
          <w:sz w:val="28"/>
          <w:szCs w:val="28"/>
          <w:lang w:val="uk-UA"/>
        </w:rPr>
        <w:t xml:space="preserve"> p &lt; 0,05) (рис. 1). </w:t>
      </w:r>
      <w:r w:rsidR="00A05DBA" w:rsidRPr="00F2626D">
        <w:rPr>
          <w:rFonts w:ascii="Times New Roman" w:hAnsi="Times New Roman"/>
          <w:sz w:val="28"/>
          <w:szCs w:val="28"/>
          <w:lang w:val="uk-UA"/>
        </w:rPr>
        <w:t>З’ясовано, що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5DBA" w:rsidRPr="00F2626D">
        <w:rPr>
          <w:rFonts w:ascii="Times New Roman" w:hAnsi="Times New Roman"/>
          <w:sz w:val="28"/>
          <w:szCs w:val="28"/>
          <w:lang w:val="uk-UA"/>
        </w:rPr>
        <w:t>чинить</w:t>
      </w:r>
      <w:r w:rsidR="00F32D23" w:rsidRPr="00F2626D">
        <w:rPr>
          <w:rFonts w:ascii="Times New Roman" w:hAnsi="Times New Roman"/>
          <w:sz w:val="28"/>
          <w:szCs w:val="28"/>
          <w:lang w:val="uk-UA"/>
        </w:rPr>
        <w:t xml:space="preserve"> виразн</w:t>
      </w:r>
      <w:r w:rsidR="00A05DBA" w:rsidRPr="00F2626D">
        <w:rPr>
          <w:rFonts w:ascii="Times New Roman" w:hAnsi="Times New Roman"/>
          <w:sz w:val="28"/>
          <w:szCs w:val="28"/>
          <w:lang w:val="uk-UA"/>
        </w:rPr>
        <w:t>іш</w:t>
      </w:r>
      <w:r w:rsidR="00F32D23" w:rsidRPr="00F2626D">
        <w:rPr>
          <w:rFonts w:ascii="Times New Roman" w:hAnsi="Times New Roman"/>
          <w:sz w:val="28"/>
          <w:szCs w:val="28"/>
          <w:lang w:val="uk-UA"/>
        </w:rPr>
        <w:t xml:space="preserve">у захисну дію </w:t>
      </w:r>
      <w:r w:rsidR="00A05DBA" w:rsidRPr="00F2626D">
        <w:rPr>
          <w:rFonts w:ascii="Times New Roman" w:hAnsi="Times New Roman"/>
          <w:sz w:val="28"/>
          <w:szCs w:val="28"/>
          <w:lang w:val="uk-UA"/>
        </w:rPr>
        <w:t>що</w:t>
      </w:r>
      <w:r w:rsidR="00F32D23" w:rsidRPr="00F2626D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нейронів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глії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за умов експериментального МС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F2626D">
        <w:rPr>
          <w:rFonts w:ascii="Times New Roman" w:hAnsi="Times New Roman"/>
          <w:sz w:val="28"/>
          <w:szCs w:val="28"/>
          <w:lang w:val="uk-UA"/>
        </w:rPr>
        <w:t>рис. 1).</w:t>
      </w:r>
    </w:p>
    <w:p w:rsidR="00FC3523" w:rsidRPr="00F2626D" w:rsidRDefault="00FC3523" w:rsidP="00212348">
      <w:pPr>
        <w:spacing w:after="0" w:line="240" w:lineRule="auto"/>
        <w:ind w:firstLine="684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EE0A83" w:rsidRPr="00F2626D" w:rsidRDefault="00BE6A20" w:rsidP="005830A9">
      <w:pPr>
        <w:pStyle w:val="aa"/>
        <w:rPr>
          <w:lang w:val="uk-UA"/>
        </w:rPr>
      </w:pPr>
      <w:r w:rsidRPr="00F2626D">
        <w:rPr>
          <w:noProof/>
          <w:lang w:eastAsia="ru-RU"/>
        </w:rPr>
        <w:drawing>
          <wp:inline distT="0" distB="0" distL="0" distR="0">
            <wp:extent cx="6059980" cy="337382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E0A83" w:rsidRPr="00F2626D" w:rsidRDefault="00EE0A83" w:rsidP="00EE0A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0A83" w:rsidRPr="00F2626D" w:rsidRDefault="00EE0A83" w:rsidP="00EE0A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Рис. 1.</w:t>
      </w:r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Відсоткове співвідношення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апопт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от</w:t>
      </w:r>
      <w:r w:rsidRPr="00F2626D">
        <w:rPr>
          <w:rFonts w:ascii="Times New Roman" w:hAnsi="Times New Roman"/>
          <w:sz w:val="28"/>
          <w:szCs w:val="28"/>
          <w:lang w:val="uk-UA"/>
        </w:rPr>
        <w:t>ично-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і деструктивно змінених нейронів на </w:t>
      </w:r>
      <w:r w:rsidR="00855259" w:rsidRPr="00F2626D">
        <w:rPr>
          <w:rFonts w:ascii="Times New Roman" w:hAnsi="Times New Roman"/>
          <w:sz w:val="28"/>
          <w:szCs w:val="28"/>
          <w:lang w:val="uk-UA"/>
        </w:rPr>
        <w:t>тл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E13257" w:rsidRPr="00F2626D">
        <w:rPr>
          <w:rFonts w:ascii="Times New Roman" w:hAnsi="Times New Roman"/>
          <w:sz w:val="28"/>
          <w:szCs w:val="28"/>
          <w:lang w:val="uk-UA"/>
        </w:rPr>
        <w:t>метаболічного синдрому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та за умов введення </w:t>
      </w:r>
      <w:proofErr w:type="spellStart"/>
      <w:r w:rsidR="002218B2" w:rsidRPr="00F2626D">
        <w:rPr>
          <w:rFonts w:ascii="Times New Roman" w:hAnsi="Times New Roman"/>
          <w:bCs/>
          <w:sz w:val="28"/>
          <w:szCs w:val="28"/>
          <w:lang w:val="uk-UA"/>
        </w:rPr>
        <w:t>ресвератрол</w:t>
      </w:r>
      <w:r w:rsidR="006C5F94">
        <w:rPr>
          <w:rFonts w:ascii="Times New Roman" w:hAnsi="Times New Roman"/>
          <w:bCs/>
          <w:sz w:val="28"/>
          <w:szCs w:val="28"/>
          <w:lang w:val="uk-UA"/>
        </w:rPr>
        <w:t>у</w:t>
      </w:r>
      <w:proofErr w:type="spellEnd"/>
      <w:r w:rsidR="002218B2" w:rsidRPr="00F2626D">
        <w:rPr>
          <w:rFonts w:ascii="Times New Roman" w:hAnsi="Times New Roman"/>
          <w:bCs/>
          <w:sz w:val="28"/>
          <w:szCs w:val="28"/>
          <w:lang w:val="uk-UA"/>
        </w:rPr>
        <w:t>, екстрактів маточного молочка та</w:t>
      </w:r>
      <w:r w:rsidR="00855259" w:rsidRPr="00F2626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218B2" w:rsidRPr="00F2626D">
        <w:rPr>
          <w:rFonts w:ascii="Times New Roman" w:hAnsi="Times New Roman"/>
          <w:bCs/>
          <w:sz w:val="28"/>
          <w:szCs w:val="28"/>
          <w:lang w:val="uk-UA"/>
        </w:rPr>
        <w:t>плодів горобини.</w:t>
      </w:r>
    </w:p>
    <w:p w:rsidR="00EE0A83" w:rsidRPr="00F2626D" w:rsidRDefault="00096AFB" w:rsidP="00EE0A8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8"/>
          <w:lang w:val="uk-UA"/>
        </w:rPr>
      </w:pPr>
      <w:r w:rsidRPr="00F2626D">
        <w:rPr>
          <w:rFonts w:ascii="Times New Roman" w:hAnsi="Times New Roman"/>
          <w:sz w:val="24"/>
          <w:szCs w:val="24"/>
          <w:lang w:val="uk-UA"/>
        </w:rPr>
        <w:t xml:space="preserve">Примітки: </w:t>
      </w:r>
      <w:r w:rsidR="00EE0A83" w:rsidRPr="00F2626D">
        <w:rPr>
          <w:rFonts w:ascii="Times New Roman" w:hAnsi="Times New Roman"/>
          <w:sz w:val="32"/>
          <w:szCs w:val="28"/>
          <w:vertAlign w:val="superscript"/>
          <w:lang w:val="uk-UA"/>
        </w:rPr>
        <w:t>*</w:t>
      </w:r>
      <w:r w:rsidR="00EE0A83" w:rsidRPr="00F2626D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EE0A83" w:rsidRPr="00F2626D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EE0A83" w:rsidRPr="00F2626D">
        <w:rPr>
          <w:rFonts w:ascii="Times New Roman" w:hAnsi="Times New Roman"/>
          <w:sz w:val="24"/>
          <w:szCs w:val="28"/>
          <w:lang w:val="uk-UA"/>
        </w:rPr>
        <w:t>р &lt; 0,05 щодо показників групи контролю (інтактних тварин);</w:t>
      </w:r>
    </w:p>
    <w:p w:rsidR="00EE0A83" w:rsidRPr="00F2626D" w:rsidRDefault="00EE0A83" w:rsidP="00096AFB">
      <w:pPr>
        <w:spacing w:after="0" w:line="240" w:lineRule="auto"/>
        <w:ind w:left="1701"/>
        <w:jc w:val="both"/>
        <w:rPr>
          <w:rFonts w:ascii="Times New Roman" w:hAnsi="Times New Roman"/>
          <w:sz w:val="24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vertAlign w:val="superscript"/>
          <w:lang w:val="uk-UA"/>
        </w:rPr>
        <w:t>#</w:t>
      </w:r>
      <w:r w:rsidRPr="00F2626D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F2626D">
        <w:rPr>
          <w:rFonts w:ascii="Times New Roman" w:hAnsi="Times New Roman"/>
          <w:sz w:val="24"/>
          <w:szCs w:val="28"/>
          <w:lang w:val="uk-UA"/>
        </w:rPr>
        <w:t xml:space="preserve">р &lt; 0,05 щодо показників групи тварин з індукованим метаболічним синдромом. </w:t>
      </w:r>
    </w:p>
    <w:p w:rsidR="00EE0A83" w:rsidRPr="00F2626D" w:rsidRDefault="00EE0A83" w:rsidP="00212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6AFB" w:rsidRPr="00F2626D" w:rsidRDefault="00A0279A" w:rsidP="00096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Як свідчать результати гістологічного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аналіз</w:t>
      </w:r>
      <w:r w:rsidRPr="00F2626D">
        <w:rPr>
          <w:rFonts w:ascii="Times New Roman" w:hAnsi="Times New Roman"/>
          <w:sz w:val="28"/>
          <w:szCs w:val="28"/>
          <w:lang w:val="uk-UA"/>
        </w:rPr>
        <w:t>у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, вживання в</w:t>
      </w:r>
      <w:r w:rsidR="00A05DBA" w:rsidRPr="00F2626D">
        <w:rPr>
          <w:rFonts w:ascii="Times New Roman" w:hAnsi="Times New Roman"/>
          <w:sz w:val="28"/>
          <w:szCs w:val="28"/>
          <w:lang w:val="uk-UA"/>
        </w:rPr>
        <w:t>исокофруктозного розчину впливає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на структуру </w:t>
      </w:r>
      <w:proofErr w:type="spellStart"/>
      <w:r w:rsidR="00096AFB" w:rsidRPr="00F2626D">
        <w:rPr>
          <w:rFonts w:ascii="Times New Roman" w:hAnsi="Times New Roman"/>
          <w:sz w:val="28"/>
          <w:szCs w:val="28"/>
          <w:lang w:val="uk-UA"/>
        </w:rPr>
        <w:t>гемом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ікроциркуляторного</w:t>
      </w:r>
      <w:proofErr w:type="spellEnd"/>
      <w:r w:rsidR="002E65D5" w:rsidRPr="00F2626D">
        <w:rPr>
          <w:rFonts w:ascii="Times New Roman" w:hAnsi="Times New Roman"/>
          <w:sz w:val="28"/>
          <w:szCs w:val="28"/>
          <w:lang w:val="uk-UA"/>
        </w:rPr>
        <w:t xml:space="preserve"> русла, що ви</w:t>
      </w:r>
      <w:r w:rsidR="00A05DBA" w:rsidRPr="00F2626D">
        <w:rPr>
          <w:rFonts w:ascii="Times New Roman" w:hAnsi="Times New Roman"/>
          <w:sz w:val="28"/>
          <w:szCs w:val="28"/>
          <w:lang w:val="uk-UA"/>
        </w:rPr>
        <w:t>являєтьс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я </w:t>
      </w:r>
      <w:proofErr w:type="spellStart"/>
      <w:r w:rsidR="00096AFB" w:rsidRPr="00F2626D">
        <w:rPr>
          <w:rFonts w:ascii="Times New Roman" w:hAnsi="Times New Roman"/>
          <w:sz w:val="28"/>
          <w:szCs w:val="28"/>
          <w:lang w:val="uk-UA"/>
        </w:rPr>
        <w:t>периваскулярним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набряком, потовщенням стін</w:t>
      </w:r>
      <w:r w:rsidR="00A306E3">
        <w:rPr>
          <w:rFonts w:ascii="Times New Roman" w:hAnsi="Times New Roman"/>
          <w:sz w:val="28"/>
          <w:szCs w:val="28"/>
          <w:lang w:val="uk-UA"/>
        </w:rPr>
        <w:t>о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к судин, зменшенням їх просвіту, ознаками стазу та </w:t>
      </w:r>
      <w:r w:rsidR="00A05DBA" w:rsidRPr="00F2626D">
        <w:rPr>
          <w:rFonts w:ascii="Times New Roman" w:hAnsi="Times New Roman"/>
          <w:sz w:val="28"/>
          <w:szCs w:val="28"/>
          <w:lang w:val="uk-UA"/>
        </w:rPr>
        <w:t>є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морфологічним підґрунтям для зниження інтенсивності мозкового кровообігу. Низький рівень мозкового кровообігу найбільше серед інших факторів МС (абдомінальне ожиріння, високий рівень </w:t>
      </w:r>
      <w:proofErr w:type="spellStart"/>
      <w:r w:rsidR="00096AFB" w:rsidRPr="00F2626D">
        <w:rPr>
          <w:rFonts w:ascii="Times New Roman" w:hAnsi="Times New Roman"/>
          <w:sz w:val="28"/>
          <w:szCs w:val="28"/>
          <w:lang w:val="uk-UA"/>
        </w:rPr>
        <w:t>триацилгліцеридів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) асоційований зі зниженням функції пам’яті </w:t>
      </w:r>
      <w:r w:rsidR="00E13257" w:rsidRPr="00F2626D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="00096AFB" w:rsidRPr="00F2626D">
        <w:rPr>
          <w:rFonts w:ascii="Times New Roman" w:hAnsi="Times New Roman"/>
          <w:sz w:val="28"/>
          <w:szCs w:val="28"/>
          <w:lang w:val="uk-UA"/>
        </w:rPr>
        <w:t>Birdsill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3257" w:rsidRPr="00F2626D">
        <w:rPr>
          <w:rFonts w:ascii="Times New Roman" w:hAnsi="Times New Roman"/>
          <w:sz w:val="28"/>
          <w:szCs w:val="28"/>
          <w:lang w:val="uk-UA"/>
        </w:rPr>
        <w:t xml:space="preserve">A. C. </w:t>
      </w:r>
      <w:proofErr w:type="spellStart"/>
      <w:r w:rsidR="00096AFB" w:rsidRPr="00F2626D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96AFB" w:rsidRPr="00F2626D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>., 2013</w:t>
      </w:r>
      <w:r w:rsidR="00E13257" w:rsidRPr="00F2626D">
        <w:rPr>
          <w:rFonts w:ascii="Times New Roman" w:hAnsi="Times New Roman"/>
          <w:sz w:val="28"/>
          <w:szCs w:val="28"/>
          <w:lang w:val="uk-UA"/>
        </w:rPr>
        <w:t>]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. Морфологічні ознаки розладів </w:t>
      </w:r>
      <w:proofErr w:type="spellStart"/>
      <w:r w:rsidR="00096AFB" w:rsidRPr="00F2626D">
        <w:rPr>
          <w:rFonts w:ascii="Times New Roman" w:hAnsi="Times New Roman"/>
          <w:sz w:val="28"/>
          <w:szCs w:val="28"/>
          <w:lang w:val="uk-UA"/>
        </w:rPr>
        <w:t>гемомікроциркуляторного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русла у щурів, яким вводили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3546B" w:rsidRPr="00F2626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A05DBA" w:rsidRPr="00F2626D">
        <w:rPr>
          <w:rFonts w:ascii="Times New Roman" w:hAnsi="Times New Roman"/>
          <w:sz w:val="28"/>
          <w:szCs w:val="28"/>
          <w:lang w:val="uk-UA"/>
        </w:rPr>
        <w:t xml:space="preserve">порівнянні з іншими </w:t>
      </w:r>
      <w:r w:rsidR="002218B2" w:rsidRPr="00F2626D">
        <w:rPr>
          <w:rFonts w:ascii="Times New Roman" w:hAnsi="Times New Roman"/>
          <w:sz w:val="28"/>
          <w:szCs w:val="28"/>
          <w:lang w:val="uk-UA"/>
        </w:rPr>
        <w:t>засобами</w:t>
      </w:r>
      <w:r w:rsidR="00A306E3">
        <w:rPr>
          <w:rFonts w:ascii="Times New Roman" w:hAnsi="Times New Roman"/>
          <w:sz w:val="28"/>
          <w:szCs w:val="28"/>
          <w:lang w:val="uk-UA"/>
        </w:rPr>
        <w:t>,</w:t>
      </w:r>
      <w:bookmarkStart w:id="0" w:name="_GoBack"/>
      <w:bookmarkEnd w:id="0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546B" w:rsidRPr="00F2626D">
        <w:rPr>
          <w:rFonts w:ascii="Times New Roman" w:hAnsi="Times New Roman"/>
          <w:sz w:val="28"/>
          <w:szCs w:val="28"/>
          <w:lang w:val="uk-UA"/>
        </w:rPr>
        <w:t>найбільшою мірою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546B" w:rsidRPr="00F2626D">
        <w:rPr>
          <w:rFonts w:ascii="Times New Roman" w:hAnsi="Times New Roman"/>
          <w:sz w:val="28"/>
          <w:szCs w:val="28"/>
          <w:lang w:val="uk-UA"/>
        </w:rPr>
        <w:t>наближені до показників інтактних тварин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 xml:space="preserve"> ви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являлися у вигляді </w:t>
      </w:r>
      <w:r w:rsidR="0003546B" w:rsidRPr="00F2626D">
        <w:rPr>
          <w:rFonts w:ascii="Times New Roman" w:hAnsi="Times New Roman"/>
          <w:sz w:val="28"/>
          <w:szCs w:val="28"/>
          <w:lang w:val="uk-UA"/>
        </w:rPr>
        <w:t xml:space="preserve">помірного 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порушення цілісності судинної стінки та </w:t>
      </w:r>
      <w:proofErr w:type="spellStart"/>
      <w:r w:rsidR="00096AFB" w:rsidRPr="00F2626D">
        <w:rPr>
          <w:rFonts w:ascii="Times New Roman" w:hAnsi="Times New Roman"/>
          <w:sz w:val="28"/>
          <w:szCs w:val="28"/>
          <w:lang w:val="uk-UA"/>
        </w:rPr>
        <w:t>периваскулярного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набряку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(рис. 2)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00C27" w:rsidRPr="00F2626D" w:rsidRDefault="00A05DBA" w:rsidP="00A00C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З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а умов моделі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МС у зонах СА1 та СА3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гіпокампу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щурів спостері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га</w:t>
      </w:r>
      <w:r w:rsidRPr="00F2626D">
        <w:rPr>
          <w:rFonts w:ascii="Times New Roman" w:hAnsi="Times New Roman"/>
          <w:sz w:val="28"/>
          <w:szCs w:val="28"/>
          <w:lang w:val="uk-UA"/>
        </w:rPr>
        <w:t>єть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 xml:space="preserve">ся помірний набряк </w:t>
      </w:r>
      <w:proofErr w:type="spellStart"/>
      <w:r w:rsidR="002E65D5" w:rsidRPr="00F2626D">
        <w:rPr>
          <w:rFonts w:ascii="Times New Roman" w:hAnsi="Times New Roman"/>
          <w:sz w:val="28"/>
          <w:szCs w:val="28"/>
          <w:lang w:val="uk-UA"/>
        </w:rPr>
        <w:t>нейропілю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та дезорганізація і часткове спустошення </w:t>
      </w:r>
      <w:proofErr w:type="spellStart"/>
      <w:r w:rsidR="00096AFB" w:rsidRPr="00F2626D">
        <w:rPr>
          <w:rFonts w:ascii="Times New Roman" w:hAnsi="Times New Roman"/>
          <w:sz w:val="28"/>
          <w:szCs w:val="28"/>
          <w:lang w:val="uk-UA"/>
        </w:rPr>
        <w:t>нейрональних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шарів, що призводило до зменшення чисельної щільності нервових клітин у СА1 (−20,1 %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,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p &lt; 0,05) та СА3 (−44,7 %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,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p &lt; 0,05) зонах у порівнянні з інтактними тваринами. Кількість </w:t>
      </w:r>
      <w:proofErr w:type="spellStart"/>
      <w:r w:rsidR="00096AFB" w:rsidRPr="00F2626D">
        <w:rPr>
          <w:rFonts w:ascii="Times New Roman" w:hAnsi="Times New Roman"/>
          <w:sz w:val="28"/>
          <w:szCs w:val="28"/>
          <w:lang w:val="uk-UA"/>
        </w:rPr>
        <w:t>апоптотично</w:t>
      </w:r>
      <w:r w:rsidR="00A52CD6">
        <w:rPr>
          <w:rFonts w:ascii="Times New Roman" w:hAnsi="Times New Roman"/>
          <w:sz w:val="28"/>
          <w:szCs w:val="28"/>
          <w:lang w:val="uk-UA"/>
        </w:rPr>
        <w:t>-</w:t>
      </w:r>
      <w:proofErr w:type="spellEnd"/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та деструктивно змінених нейронів у 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>цій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279A" w:rsidRPr="00F2626D">
        <w:rPr>
          <w:rFonts w:ascii="Times New Roman" w:hAnsi="Times New Roman"/>
          <w:sz w:val="28"/>
          <w:szCs w:val="28"/>
          <w:lang w:val="uk-UA"/>
        </w:rPr>
        <w:t>групі більш</w:t>
      </w:r>
      <w:r w:rsidRPr="00F2626D">
        <w:rPr>
          <w:rFonts w:ascii="Times New Roman" w:hAnsi="Times New Roman"/>
          <w:sz w:val="28"/>
          <w:szCs w:val="28"/>
          <w:lang w:val="uk-UA"/>
        </w:rPr>
        <w:t>а</w:t>
      </w:r>
      <w:r w:rsidR="00A0279A" w:rsidRPr="00F2626D">
        <w:rPr>
          <w:rFonts w:ascii="Times New Roman" w:hAnsi="Times New Roman"/>
          <w:sz w:val="28"/>
          <w:szCs w:val="28"/>
          <w:lang w:val="uk-UA"/>
        </w:rPr>
        <w:t>, ніж у групі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контролю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,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у 2,3 разу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(p &lt; 0,05) у СА1 зоні та у 2,7 раз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у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(p &lt; 0,05) у СА3 зоні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. У полях </w:t>
      </w:r>
      <w:proofErr w:type="spellStart"/>
      <w:r w:rsidR="00A00C27" w:rsidRPr="00F2626D">
        <w:rPr>
          <w:rFonts w:ascii="Times New Roman" w:hAnsi="Times New Roman"/>
          <w:sz w:val="28"/>
          <w:szCs w:val="28"/>
          <w:lang w:val="uk-UA"/>
        </w:rPr>
        <w:t>гіпокамп</w:t>
      </w:r>
      <w:r w:rsidRPr="00F2626D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щурів, яким 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вв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>о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д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>или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, спостеріга</w:t>
      </w:r>
      <w:r w:rsidRPr="00F2626D">
        <w:rPr>
          <w:rFonts w:ascii="Times New Roman" w:hAnsi="Times New Roman"/>
          <w:sz w:val="28"/>
          <w:szCs w:val="28"/>
          <w:lang w:val="uk-UA"/>
        </w:rPr>
        <w:t>єть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ся 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>впорядковане та щільне розташування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96AFB" w:rsidRPr="00F2626D">
        <w:rPr>
          <w:rFonts w:ascii="Times New Roman" w:hAnsi="Times New Roman"/>
          <w:sz w:val="28"/>
          <w:szCs w:val="28"/>
          <w:lang w:val="uk-UA"/>
        </w:rPr>
        <w:t>нейрональних</w:t>
      </w:r>
      <w:proofErr w:type="spellEnd"/>
      <w:r w:rsidR="002E65D5" w:rsidRPr="00F2626D">
        <w:rPr>
          <w:rFonts w:ascii="Times New Roman" w:hAnsi="Times New Roman"/>
          <w:sz w:val="28"/>
          <w:szCs w:val="28"/>
          <w:lang w:val="uk-UA"/>
        </w:rPr>
        <w:t xml:space="preserve"> шарів пірамідних клітин, що ви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явля</w:t>
      </w:r>
      <w:r w:rsidRPr="00F2626D">
        <w:rPr>
          <w:rFonts w:ascii="Times New Roman" w:hAnsi="Times New Roman"/>
          <w:sz w:val="28"/>
          <w:szCs w:val="28"/>
          <w:lang w:val="uk-UA"/>
        </w:rPr>
        <w:t>єть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ся достовірним зростанням чисельної щільності нейр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 xml:space="preserve">онів на 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>20,1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% 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(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>p &lt; 0,05) у СА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>1 та</w:t>
      </w:r>
      <w:r w:rsidR="00096AFB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на 48,7 %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(p &lt; 0,05) у СА3 зонах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гіпокампу</w:t>
      </w:r>
      <w:proofErr w:type="spellEnd"/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. Причому кількість </w:t>
      </w:r>
      <w:proofErr w:type="spellStart"/>
      <w:r w:rsidR="00A00C27" w:rsidRPr="00F2626D">
        <w:rPr>
          <w:rFonts w:ascii="Times New Roman" w:hAnsi="Times New Roman"/>
          <w:sz w:val="28"/>
          <w:szCs w:val="28"/>
          <w:lang w:val="uk-UA"/>
        </w:rPr>
        <w:t>апоптотично</w:t>
      </w:r>
      <w:r w:rsidR="00A52CD6">
        <w:rPr>
          <w:rFonts w:ascii="Times New Roman" w:hAnsi="Times New Roman"/>
          <w:sz w:val="28"/>
          <w:szCs w:val="28"/>
          <w:lang w:val="uk-UA"/>
        </w:rPr>
        <w:t>-</w:t>
      </w:r>
      <w:proofErr w:type="spellEnd"/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та деструктивно змінених нейронів у даній групі наближа</w:t>
      </w:r>
      <w:r w:rsidRPr="00F2626D">
        <w:rPr>
          <w:rFonts w:ascii="Times New Roman" w:hAnsi="Times New Roman"/>
          <w:sz w:val="28"/>
          <w:szCs w:val="28"/>
          <w:lang w:val="uk-UA"/>
        </w:rPr>
        <w:t>єтьс</w:t>
      </w:r>
      <w:r w:rsidR="00322286" w:rsidRPr="00F2626D">
        <w:rPr>
          <w:rFonts w:ascii="Times New Roman" w:hAnsi="Times New Roman"/>
          <w:sz w:val="28"/>
          <w:szCs w:val="28"/>
          <w:lang w:val="uk-UA"/>
        </w:rPr>
        <w:t>я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д</w:t>
      </w:r>
      <w:r w:rsidRPr="00F2626D">
        <w:rPr>
          <w:rFonts w:ascii="Times New Roman" w:hAnsi="Times New Roman"/>
          <w:sz w:val="28"/>
          <w:szCs w:val="28"/>
          <w:lang w:val="uk-UA"/>
        </w:rPr>
        <w:t>о рівня інтактних тварин та є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нижчою </w:t>
      </w:r>
      <w:r w:rsidR="00322286" w:rsidRPr="00F2626D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6398C" w:rsidRPr="00F2626D">
        <w:rPr>
          <w:rFonts w:ascii="Times New Roman" w:hAnsi="Times New Roman"/>
          <w:sz w:val="28"/>
          <w:szCs w:val="28"/>
          <w:lang w:val="uk-UA"/>
        </w:rPr>
        <w:t>значе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нь групи </w:t>
      </w:r>
      <w:r w:rsidR="00322286" w:rsidRPr="00F2626D">
        <w:rPr>
          <w:rFonts w:ascii="Times New Roman" w:hAnsi="Times New Roman"/>
          <w:sz w:val="28"/>
          <w:szCs w:val="28"/>
          <w:lang w:val="uk-UA"/>
        </w:rPr>
        <w:t>МС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на 48,0 % (p &lt; 0,05) та 5</w:t>
      </w:r>
      <w:r w:rsidR="00F6398C" w:rsidRPr="00F2626D">
        <w:rPr>
          <w:rFonts w:ascii="Times New Roman" w:hAnsi="Times New Roman"/>
          <w:sz w:val="28"/>
          <w:szCs w:val="28"/>
          <w:lang w:val="uk-UA"/>
        </w:rPr>
        <w:t>6,4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>% (p &lt; 0,05) у СА1 та СА3 зонах відповідно</w:t>
      </w:r>
      <w:r w:rsidR="00096AFB" w:rsidRPr="00F2626D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F2626D">
        <w:rPr>
          <w:rFonts w:ascii="Times New Roman" w:hAnsi="Times New Roman"/>
          <w:sz w:val="28"/>
          <w:szCs w:val="28"/>
          <w:lang w:val="uk-UA"/>
        </w:rPr>
        <w:t>П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ошкодження </w:t>
      </w:r>
      <w:proofErr w:type="spellStart"/>
      <w:r w:rsidR="00A00C27" w:rsidRPr="00F2626D">
        <w:rPr>
          <w:rFonts w:ascii="Times New Roman" w:hAnsi="Times New Roman"/>
          <w:sz w:val="28"/>
          <w:szCs w:val="28"/>
          <w:lang w:val="uk-UA"/>
        </w:rPr>
        <w:t>нейроглії</w:t>
      </w:r>
      <w:proofErr w:type="spellEnd"/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в умовах застосування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також є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найменшим у порівнянні з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іншими групами, 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нейрогліальний</w:t>
      </w:r>
      <w:proofErr w:type="spellEnd"/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індекс у СА3 зоні на 22,5% (p &lt; 0,05) менши</w:t>
      </w:r>
      <w:r w:rsidRPr="00F2626D">
        <w:rPr>
          <w:rFonts w:ascii="Times New Roman" w:hAnsi="Times New Roman"/>
          <w:sz w:val="28"/>
          <w:szCs w:val="28"/>
          <w:lang w:val="uk-UA"/>
        </w:rPr>
        <w:t>й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Pr="00F2626D">
        <w:rPr>
          <w:rFonts w:ascii="Times New Roman" w:hAnsi="Times New Roman"/>
          <w:sz w:val="28"/>
          <w:szCs w:val="28"/>
          <w:lang w:val="uk-UA"/>
        </w:rPr>
        <w:t>такий у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груп</w:t>
      </w:r>
      <w:r w:rsidRPr="00F2626D">
        <w:rPr>
          <w:rFonts w:ascii="Times New Roman" w:hAnsi="Times New Roman"/>
          <w:sz w:val="28"/>
          <w:szCs w:val="28"/>
          <w:lang w:val="uk-UA"/>
        </w:rPr>
        <w:t>і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2286" w:rsidRPr="00F2626D">
        <w:rPr>
          <w:rFonts w:ascii="Times New Roman" w:hAnsi="Times New Roman"/>
          <w:sz w:val="28"/>
          <w:szCs w:val="28"/>
          <w:lang w:val="uk-UA"/>
        </w:rPr>
        <w:t>МС</w:t>
      </w:r>
      <w:r w:rsidR="00A00C27" w:rsidRPr="00F2626D">
        <w:rPr>
          <w:rFonts w:ascii="Times New Roman" w:hAnsi="Times New Roman"/>
          <w:sz w:val="28"/>
          <w:szCs w:val="28"/>
          <w:lang w:val="uk-UA"/>
        </w:rPr>
        <w:t xml:space="preserve"> (рис. 2).</w:t>
      </w:r>
    </w:p>
    <w:p w:rsidR="00096FE8" w:rsidRPr="00F2626D" w:rsidRDefault="00096FE8" w:rsidP="00096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7724" w:rsidRPr="00F2626D" w:rsidRDefault="00096FE8" w:rsidP="00096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038475" cy="1952625"/>
            <wp:effectExtent l="19050" t="0" r="9525" b="0"/>
            <wp:wrapTight wrapText="bothSides">
              <wp:wrapPolygon edited="0">
                <wp:start x="-135" y="0"/>
                <wp:lineTo x="-135" y="21495"/>
                <wp:lineTo x="21668" y="21495"/>
                <wp:lineTo x="21668" y="0"/>
                <wp:lineTo x="-135" y="0"/>
              </wp:wrapPolygon>
            </wp:wrapTight>
            <wp:docPr id="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Рис. 2. Ділянка фронтальної кори головного мозку щурів із метаболічним синдромом на </w:t>
      </w:r>
      <w:r w:rsidR="00322286" w:rsidRPr="00F2626D">
        <w:rPr>
          <w:rFonts w:ascii="Times New Roman" w:hAnsi="Times New Roman"/>
          <w:sz w:val="28"/>
          <w:szCs w:val="28"/>
          <w:lang w:val="uk-UA"/>
        </w:rPr>
        <w:t>тл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і введення </w:t>
      </w:r>
      <w:r w:rsidR="00FE7724" w:rsidRPr="00F2626D">
        <w:rPr>
          <w:rFonts w:ascii="Times New Roman" w:hAnsi="Times New Roman"/>
          <w:sz w:val="28"/>
          <w:szCs w:val="28"/>
          <w:lang w:val="uk-UA"/>
        </w:rPr>
        <w:t>екстракту маточного молочка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96FE8" w:rsidRPr="00F2626D" w:rsidRDefault="00096FE8" w:rsidP="00096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Чисельні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гіпохромні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нейрони (1),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перивазальний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набряк (2), поодинокі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некробіотично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змінені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гліоцити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(3). Забарвлення метиленовим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синім-азуром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ІІ. ×200.</w:t>
      </w:r>
    </w:p>
    <w:p w:rsidR="00096FE8" w:rsidRPr="00F2626D" w:rsidRDefault="00096FE8" w:rsidP="00EE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0A83" w:rsidRPr="00F2626D" w:rsidRDefault="00EE0A83" w:rsidP="00EE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Отже, перебіг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фруктозоіндукованого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МС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у щурів призводить до істотних порушень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нейронального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апарату </w:t>
      </w:r>
      <w:proofErr w:type="spellStart"/>
      <w:r w:rsidR="00CF3D74" w:rsidRPr="00F2626D">
        <w:rPr>
          <w:rFonts w:ascii="Times New Roman" w:hAnsi="Times New Roman"/>
          <w:sz w:val="28"/>
          <w:szCs w:val="28"/>
          <w:lang w:val="uk-UA"/>
        </w:rPr>
        <w:t>неокортексу</w:t>
      </w:r>
      <w:proofErr w:type="spellEnd"/>
      <w:r w:rsidR="00276020"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276020" w:rsidRPr="00F2626D">
        <w:rPr>
          <w:rFonts w:ascii="Times New Roman" w:hAnsi="Times New Roman"/>
          <w:sz w:val="28"/>
          <w:szCs w:val="28"/>
          <w:lang w:val="uk-UA"/>
        </w:rPr>
        <w:t>гіпокампу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змін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мікроциркуляторного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русла </w:t>
      </w:r>
      <w:proofErr w:type="spellStart"/>
      <w:r w:rsidR="004447C4" w:rsidRPr="00F2626D">
        <w:rPr>
          <w:rFonts w:ascii="Times New Roman" w:hAnsi="Times New Roman"/>
          <w:sz w:val="28"/>
          <w:szCs w:val="28"/>
          <w:lang w:val="uk-UA"/>
        </w:rPr>
        <w:t>гіпокампу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. При </w:t>
      </w:r>
      <w:r w:rsidR="00091444" w:rsidRPr="00F2626D">
        <w:rPr>
          <w:rFonts w:ascii="Times New Roman" w:hAnsi="Times New Roman"/>
          <w:sz w:val="28"/>
          <w:szCs w:val="28"/>
          <w:lang w:val="uk-UA"/>
        </w:rPr>
        <w:t>ц</w:t>
      </w:r>
      <w:r w:rsidR="002E65D5" w:rsidRPr="00F2626D">
        <w:rPr>
          <w:rFonts w:ascii="Times New Roman" w:hAnsi="Times New Roman"/>
          <w:sz w:val="28"/>
          <w:szCs w:val="28"/>
          <w:lang w:val="uk-UA"/>
        </w:rPr>
        <w:t>ьому</w:t>
      </w:r>
      <w:r w:rsidR="00276020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2719" w:rsidRPr="00F2626D">
        <w:rPr>
          <w:rFonts w:ascii="Times New Roman" w:hAnsi="Times New Roman"/>
          <w:sz w:val="28"/>
          <w:szCs w:val="28"/>
          <w:lang w:val="uk-UA"/>
        </w:rPr>
        <w:t>більш</w:t>
      </w:r>
      <w:r w:rsidR="00FC59CA" w:rsidRPr="00F2626D">
        <w:rPr>
          <w:rFonts w:ascii="Times New Roman" w:hAnsi="Times New Roman"/>
          <w:sz w:val="28"/>
          <w:szCs w:val="28"/>
          <w:lang w:val="uk-UA"/>
        </w:rPr>
        <w:t>ою</w:t>
      </w:r>
      <w:r w:rsidR="00142719" w:rsidRPr="00F2626D">
        <w:rPr>
          <w:rFonts w:ascii="Times New Roman" w:hAnsi="Times New Roman"/>
          <w:sz w:val="28"/>
          <w:szCs w:val="28"/>
          <w:lang w:val="uk-UA"/>
        </w:rPr>
        <w:t xml:space="preserve"> мір</w:t>
      </w:r>
      <w:r w:rsidR="00FC59CA" w:rsidRPr="00F2626D">
        <w:rPr>
          <w:rFonts w:ascii="Times New Roman" w:hAnsi="Times New Roman"/>
          <w:sz w:val="28"/>
          <w:szCs w:val="28"/>
          <w:lang w:val="uk-UA"/>
        </w:rPr>
        <w:t>ою</w:t>
      </w:r>
      <w:r w:rsidR="00142719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забезпечує захист нейронів та відновлення структури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гемомікроциркуляторного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русла.</w:t>
      </w:r>
    </w:p>
    <w:p w:rsidR="00E13257" w:rsidRPr="00F2626D" w:rsidRDefault="002E65D5" w:rsidP="00E13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F2626D">
        <w:rPr>
          <w:rFonts w:ascii="Times New Roman" w:hAnsi="Times New Roman"/>
          <w:sz w:val="28"/>
          <w:lang w:val="uk-UA"/>
        </w:rPr>
        <w:t>При статистичному аналізі</w:t>
      </w:r>
      <w:r w:rsidR="00352B5D" w:rsidRPr="00F2626D">
        <w:rPr>
          <w:rFonts w:ascii="Times New Roman" w:hAnsi="Times New Roman"/>
          <w:sz w:val="28"/>
          <w:lang w:val="uk-UA"/>
        </w:rPr>
        <w:t xml:space="preserve"> результатів </w:t>
      </w:r>
      <w:r w:rsidR="0034174E" w:rsidRPr="00F2626D">
        <w:rPr>
          <w:rFonts w:ascii="Times New Roman" w:hAnsi="Times New Roman"/>
          <w:sz w:val="28"/>
          <w:lang w:val="uk-UA"/>
        </w:rPr>
        <w:t xml:space="preserve">групи тварин з індукованим МС </w:t>
      </w:r>
      <w:r w:rsidR="00BD0149" w:rsidRPr="00F2626D">
        <w:rPr>
          <w:rFonts w:ascii="Times New Roman" w:hAnsi="Times New Roman"/>
          <w:sz w:val="28"/>
          <w:lang w:val="uk-UA"/>
        </w:rPr>
        <w:t>виявлено</w:t>
      </w:r>
      <w:r w:rsidR="00276020" w:rsidRPr="00F2626D">
        <w:rPr>
          <w:rFonts w:ascii="Times New Roman" w:hAnsi="Times New Roman"/>
          <w:sz w:val="28"/>
          <w:lang w:val="uk-UA"/>
        </w:rPr>
        <w:t xml:space="preserve"> два прямі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276020" w:rsidRPr="00F2626D">
        <w:rPr>
          <w:rFonts w:ascii="Times New Roman" w:hAnsi="Times New Roman"/>
          <w:sz w:val="28"/>
          <w:lang w:val="uk-UA"/>
        </w:rPr>
        <w:t>кореляційні</w:t>
      </w:r>
      <w:r w:rsidR="00913FEB" w:rsidRPr="00F2626D">
        <w:rPr>
          <w:rFonts w:ascii="Times New Roman" w:hAnsi="Times New Roman"/>
          <w:sz w:val="28"/>
          <w:lang w:val="uk-UA"/>
        </w:rPr>
        <w:t xml:space="preserve"> зв’язк</w:t>
      </w:r>
      <w:r w:rsidR="00B866C2" w:rsidRPr="00F2626D">
        <w:rPr>
          <w:rFonts w:ascii="Times New Roman" w:hAnsi="Times New Roman"/>
          <w:sz w:val="28"/>
          <w:lang w:val="uk-UA"/>
        </w:rPr>
        <w:t>и</w:t>
      </w:r>
      <w:r w:rsidR="00276020" w:rsidRPr="00F2626D">
        <w:rPr>
          <w:rFonts w:ascii="Times New Roman" w:hAnsi="Times New Roman"/>
          <w:sz w:val="28"/>
          <w:lang w:val="uk-UA"/>
        </w:rPr>
        <w:t>. П</w:t>
      </w:r>
      <w:r w:rsidR="00BD0149" w:rsidRPr="00F2626D">
        <w:rPr>
          <w:rFonts w:ascii="Times New Roman" w:hAnsi="Times New Roman"/>
          <w:sz w:val="28"/>
          <w:lang w:val="uk-UA"/>
        </w:rPr>
        <w:t>ерший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B866C2" w:rsidRPr="00F2626D">
        <w:rPr>
          <w:rFonts w:ascii="Times New Roman" w:hAnsi="Times New Roman"/>
          <w:sz w:val="28"/>
          <w:lang w:val="uk-UA"/>
        </w:rPr>
        <w:t xml:space="preserve">– </w:t>
      </w:r>
      <w:r w:rsidR="00E13257" w:rsidRPr="00F2626D">
        <w:rPr>
          <w:rFonts w:ascii="Times New Roman" w:hAnsi="Times New Roman"/>
          <w:sz w:val="28"/>
          <w:lang w:val="uk-UA"/>
        </w:rPr>
        <w:t xml:space="preserve">між рівнем загального холестерину в сироватці крові та </w:t>
      </w:r>
      <w:proofErr w:type="spellStart"/>
      <w:r w:rsidR="00E13257" w:rsidRPr="00F2626D">
        <w:rPr>
          <w:rFonts w:ascii="Times New Roman" w:hAnsi="Times New Roman"/>
          <w:sz w:val="28"/>
          <w:lang w:val="uk-UA"/>
        </w:rPr>
        <w:t>іммобільністю</w:t>
      </w:r>
      <w:proofErr w:type="spellEnd"/>
      <w:r w:rsidR="00E13257" w:rsidRPr="00F2626D">
        <w:rPr>
          <w:rFonts w:ascii="Times New Roman" w:hAnsi="Times New Roman"/>
          <w:sz w:val="28"/>
          <w:lang w:val="uk-UA"/>
        </w:rPr>
        <w:t xml:space="preserve"> тварин у тесті </w:t>
      </w:r>
      <w:proofErr w:type="spellStart"/>
      <w:r w:rsidR="00E13257" w:rsidRPr="00F2626D">
        <w:rPr>
          <w:rFonts w:ascii="Times New Roman" w:hAnsi="Times New Roman"/>
          <w:sz w:val="28"/>
          <w:lang w:val="uk-UA"/>
        </w:rPr>
        <w:t>Порсолта</w:t>
      </w:r>
      <w:proofErr w:type="spellEnd"/>
      <w:r w:rsidR="00276020" w:rsidRPr="00F2626D">
        <w:rPr>
          <w:rFonts w:ascii="Times New Roman" w:hAnsi="Times New Roman"/>
          <w:sz w:val="28"/>
          <w:lang w:val="uk-UA"/>
        </w:rPr>
        <w:t xml:space="preserve"> (r</w:t>
      </w:r>
      <w:r w:rsidR="0034174E" w:rsidRPr="00F2626D">
        <w:rPr>
          <w:rFonts w:ascii="Times New Roman" w:hAnsi="Times New Roman"/>
          <w:sz w:val="28"/>
          <w:lang w:val="uk-UA"/>
        </w:rPr>
        <w:t> </w:t>
      </w:r>
      <w:r w:rsidR="00276020" w:rsidRPr="00F2626D">
        <w:rPr>
          <w:rFonts w:ascii="Times New Roman" w:hAnsi="Times New Roman"/>
          <w:sz w:val="28"/>
          <w:lang w:val="uk-UA"/>
        </w:rPr>
        <w:t>=</w:t>
      </w:r>
      <w:r w:rsidR="0034174E" w:rsidRPr="00F2626D">
        <w:rPr>
          <w:rFonts w:ascii="Times New Roman" w:hAnsi="Times New Roman"/>
          <w:sz w:val="28"/>
          <w:lang w:val="uk-UA"/>
        </w:rPr>
        <w:t> 0,93</w:t>
      </w:r>
      <w:r w:rsidR="00276020" w:rsidRPr="00F2626D">
        <w:rPr>
          <w:rFonts w:ascii="Times New Roman" w:hAnsi="Times New Roman"/>
          <w:sz w:val="28"/>
          <w:lang w:val="uk-UA"/>
        </w:rPr>
        <w:t xml:space="preserve">, p </w:t>
      </w:r>
      <w:r w:rsidR="0034174E" w:rsidRPr="00F2626D">
        <w:rPr>
          <w:rFonts w:ascii="Times New Roman" w:hAnsi="Times New Roman"/>
          <w:sz w:val="28"/>
          <w:szCs w:val="28"/>
          <w:lang w:val="uk-UA"/>
        </w:rPr>
        <w:t>&lt;</w:t>
      </w:r>
      <w:r w:rsidR="00276020" w:rsidRPr="00F2626D">
        <w:rPr>
          <w:rFonts w:ascii="Times New Roman" w:hAnsi="Times New Roman"/>
          <w:sz w:val="28"/>
          <w:lang w:val="uk-UA"/>
        </w:rPr>
        <w:t xml:space="preserve"> </w:t>
      </w:r>
      <w:r w:rsidR="0034174E" w:rsidRPr="00F2626D">
        <w:rPr>
          <w:rFonts w:ascii="Times New Roman" w:hAnsi="Times New Roman"/>
          <w:sz w:val="28"/>
          <w:lang w:val="uk-UA"/>
        </w:rPr>
        <w:t>0,01</w:t>
      </w:r>
      <w:r w:rsidR="00276020" w:rsidRPr="00F2626D">
        <w:rPr>
          <w:rFonts w:ascii="Times New Roman" w:hAnsi="Times New Roman"/>
          <w:sz w:val="28"/>
          <w:lang w:val="uk-UA"/>
        </w:rPr>
        <w:t>)</w:t>
      </w:r>
      <w:r w:rsidR="00E13257" w:rsidRPr="00F2626D">
        <w:rPr>
          <w:rFonts w:ascii="Times New Roman" w:hAnsi="Times New Roman"/>
          <w:sz w:val="28"/>
          <w:lang w:val="uk-UA"/>
        </w:rPr>
        <w:t xml:space="preserve">, що </w:t>
      </w:r>
      <w:r w:rsidR="00BD0149" w:rsidRPr="00F2626D">
        <w:rPr>
          <w:rFonts w:ascii="Times New Roman" w:hAnsi="Times New Roman"/>
          <w:sz w:val="28"/>
          <w:lang w:val="uk-UA"/>
        </w:rPr>
        <w:t xml:space="preserve">може </w:t>
      </w:r>
      <w:r w:rsidR="00E13257" w:rsidRPr="00F2626D">
        <w:rPr>
          <w:rFonts w:ascii="Times New Roman" w:hAnsi="Times New Roman"/>
          <w:sz w:val="28"/>
          <w:lang w:val="uk-UA"/>
        </w:rPr>
        <w:t>свідчи</w:t>
      </w:r>
      <w:r w:rsidR="00BD0149" w:rsidRPr="00F2626D">
        <w:rPr>
          <w:rFonts w:ascii="Times New Roman" w:hAnsi="Times New Roman"/>
          <w:sz w:val="28"/>
          <w:lang w:val="uk-UA"/>
        </w:rPr>
        <w:t>ти</w:t>
      </w:r>
      <w:r w:rsidR="00276020" w:rsidRPr="00F2626D">
        <w:rPr>
          <w:rFonts w:ascii="Times New Roman" w:hAnsi="Times New Roman"/>
          <w:sz w:val="28"/>
          <w:lang w:val="uk-UA"/>
        </w:rPr>
        <w:t xml:space="preserve"> про взаємозв’язок </w:t>
      </w:r>
      <w:proofErr w:type="spellStart"/>
      <w:r w:rsidR="00E13257" w:rsidRPr="00F2626D">
        <w:rPr>
          <w:rFonts w:ascii="Times New Roman" w:hAnsi="Times New Roman"/>
          <w:sz w:val="28"/>
          <w:lang w:val="uk-UA"/>
        </w:rPr>
        <w:t>дисліпідемії</w:t>
      </w:r>
      <w:proofErr w:type="spellEnd"/>
      <w:r w:rsidR="00E13257" w:rsidRPr="00F2626D">
        <w:rPr>
          <w:rFonts w:ascii="Times New Roman" w:hAnsi="Times New Roman"/>
          <w:sz w:val="28"/>
          <w:lang w:val="uk-UA"/>
        </w:rPr>
        <w:t xml:space="preserve"> з прояв</w:t>
      </w:r>
      <w:r w:rsidR="00BD0149" w:rsidRPr="00F2626D">
        <w:rPr>
          <w:rFonts w:ascii="Times New Roman" w:hAnsi="Times New Roman"/>
          <w:sz w:val="28"/>
          <w:lang w:val="uk-UA"/>
        </w:rPr>
        <w:t>ами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E13257" w:rsidRPr="00F2626D">
        <w:rPr>
          <w:rFonts w:ascii="Times New Roman" w:hAnsi="Times New Roman"/>
          <w:sz w:val="28"/>
          <w:lang w:val="uk-UA"/>
        </w:rPr>
        <w:t>депресивності</w:t>
      </w:r>
      <w:proofErr w:type="spellEnd"/>
      <w:r w:rsidR="00E13257" w:rsidRPr="00F2626D">
        <w:rPr>
          <w:rFonts w:ascii="Times New Roman" w:hAnsi="Times New Roman"/>
          <w:sz w:val="28"/>
          <w:lang w:val="uk-UA"/>
        </w:rPr>
        <w:t xml:space="preserve"> тварин на тлі </w:t>
      </w:r>
      <w:r w:rsidR="00276020" w:rsidRPr="00F2626D">
        <w:rPr>
          <w:rFonts w:ascii="Times New Roman" w:hAnsi="Times New Roman"/>
          <w:sz w:val="28"/>
          <w:lang w:val="uk-UA"/>
        </w:rPr>
        <w:t>МС.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276020" w:rsidRPr="00F2626D">
        <w:rPr>
          <w:rFonts w:ascii="Times New Roman" w:hAnsi="Times New Roman"/>
          <w:sz w:val="28"/>
          <w:lang w:val="uk-UA"/>
        </w:rPr>
        <w:t>Д</w:t>
      </w:r>
      <w:r w:rsidR="00E13257" w:rsidRPr="00F2626D">
        <w:rPr>
          <w:rFonts w:ascii="Times New Roman" w:hAnsi="Times New Roman"/>
          <w:sz w:val="28"/>
          <w:lang w:val="uk-UA"/>
        </w:rPr>
        <w:t xml:space="preserve">ругий </w:t>
      </w:r>
      <w:r w:rsidR="00B866C2" w:rsidRPr="00F2626D">
        <w:rPr>
          <w:rFonts w:ascii="Times New Roman" w:hAnsi="Times New Roman"/>
          <w:sz w:val="28"/>
          <w:lang w:val="uk-UA"/>
        </w:rPr>
        <w:t>–</w:t>
      </w:r>
      <w:r w:rsidR="00E13257" w:rsidRPr="00F2626D">
        <w:rPr>
          <w:rFonts w:ascii="Times New Roman" w:hAnsi="Times New Roman"/>
          <w:sz w:val="28"/>
          <w:lang w:val="uk-UA"/>
        </w:rPr>
        <w:t xml:space="preserve"> між рівнем </w:t>
      </w:r>
      <w:proofErr w:type="spellStart"/>
      <w:r w:rsidR="00E13257" w:rsidRPr="00F2626D">
        <w:rPr>
          <w:rFonts w:ascii="Times New Roman" w:hAnsi="Times New Roman"/>
          <w:sz w:val="28"/>
          <w:lang w:val="uk-UA"/>
        </w:rPr>
        <w:t>тригліцеридів</w:t>
      </w:r>
      <w:proofErr w:type="spellEnd"/>
      <w:r w:rsidR="00E13257" w:rsidRPr="00F2626D">
        <w:rPr>
          <w:rFonts w:ascii="Times New Roman" w:hAnsi="Times New Roman"/>
          <w:sz w:val="28"/>
          <w:lang w:val="uk-UA"/>
        </w:rPr>
        <w:t xml:space="preserve"> та значеннями </w:t>
      </w:r>
      <w:r w:rsidR="0034174E" w:rsidRPr="00F2626D">
        <w:rPr>
          <w:rFonts w:ascii="Times New Roman" w:hAnsi="Times New Roman"/>
          <w:sz w:val="28"/>
          <w:lang w:val="uk-UA"/>
        </w:rPr>
        <w:t xml:space="preserve">горизонтальної </w:t>
      </w:r>
      <w:r w:rsidR="00913FEB" w:rsidRPr="00F2626D">
        <w:rPr>
          <w:rFonts w:ascii="Times New Roman" w:hAnsi="Times New Roman"/>
          <w:sz w:val="28"/>
          <w:lang w:val="uk-UA"/>
        </w:rPr>
        <w:t>рухо</w:t>
      </w:r>
      <w:r w:rsidR="00F66A14" w:rsidRPr="00F2626D">
        <w:rPr>
          <w:rFonts w:ascii="Times New Roman" w:hAnsi="Times New Roman"/>
          <w:sz w:val="28"/>
          <w:lang w:val="uk-UA"/>
        </w:rPr>
        <w:t>вої активності в тесті «в</w:t>
      </w:r>
      <w:r w:rsidR="00E13257" w:rsidRPr="00F2626D">
        <w:rPr>
          <w:rFonts w:ascii="Times New Roman" w:hAnsi="Times New Roman"/>
          <w:sz w:val="28"/>
          <w:lang w:val="uk-UA"/>
        </w:rPr>
        <w:t>ідкрите поле»</w:t>
      </w:r>
      <w:r w:rsidR="00276020" w:rsidRPr="00F2626D">
        <w:rPr>
          <w:rFonts w:ascii="Times New Roman" w:hAnsi="Times New Roman"/>
          <w:sz w:val="28"/>
          <w:lang w:val="uk-UA"/>
        </w:rPr>
        <w:t xml:space="preserve"> (r = </w:t>
      </w:r>
      <w:r w:rsidR="0034174E" w:rsidRPr="00F2626D">
        <w:rPr>
          <w:rFonts w:ascii="Times New Roman" w:hAnsi="Times New Roman"/>
          <w:sz w:val="28"/>
          <w:lang w:val="uk-UA"/>
        </w:rPr>
        <w:t>0,91</w:t>
      </w:r>
      <w:r w:rsidR="00276020" w:rsidRPr="00F2626D">
        <w:rPr>
          <w:rFonts w:ascii="Times New Roman" w:hAnsi="Times New Roman"/>
          <w:sz w:val="28"/>
          <w:lang w:val="uk-UA"/>
        </w:rPr>
        <w:t xml:space="preserve">, p </w:t>
      </w:r>
      <w:r w:rsidR="0034174E" w:rsidRPr="00F2626D">
        <w:rPr>
          <w:rFonts w:ascii="Times New Roman" w:hAnsi="Times New Roman"/>
          <w:sz w:val="28"/>
          <w:szCs w:val="28"/>
          <w:lang w:val="uk-UA"/>
        </w:rPr>
        <w:t>&lt;</w:t>
      </w:r>
      <w:r w:rsidR="0034174E" w:rsidRPr="00F2626D">
        <w:rPr>
          <w:rFonts w:ascii="Times New Roman" w:hAnsi="Times New Roman"/>
          <w:sz w:val="28"/>
          <w:lang w:val="uk-UA"/>
        </w:rPr>
        <w:t xml:space="preserve"> 0,05</w:t>
      </w:r>
      <w:r w:rsidR="00276020" w:rsidRPr="00F2626D">
        <w:rPr>
          <w:rFonts w:ascii="Times New Roman" w:hAnsi="Times New Roman"/>
          <w:sz w:val="28"/>
          <w:lang w:val="uk-UA"/>
        </w:rPr>
        <w:t>)</w:t>
      </w:r>
      <w:r w:rsidR="00E13257" w:rsidRPr="00F2626D">
        <w:rPr>
          <w:rFonts w:ascii="Times New Roman" w:hAnsi="Times New Roman"/>
          <w:sz w:val="28"/>
          <w:lang w:val="uk-UA"/>
        </w:rPr>
        <w:t>, що, в свою чергу,</w:t>
      </w:r>
      <w:r w:rsidR="00BD0149" w:rsidRPr="00F2626D">
        <w:rPr>
          <w:rFonts w:ascii="Times New Roman" w:hAnsi="Times New Roman"/>
          <w:sz w:val="28"/>
          <w:lang w:val="uk-UA"/>
        </w:rPr>
        <w:t xml:space="preserve"> також</w:t>
      </w:r>
      <w:r w:rsidR="00E13257" w:rsidRPr="00F2626D">
        <w:rPr>
          <w:rFonts w:ascii="Times New Roman" w:hAnsi="Times New Roman"/>
          <w:sz w:val="28"/>
          <w:lang w:val="uk-UA"/>
        </w:rPr>
        <w:t xml:space="preserve"> вказує на зв'язок проявів </w:t>
      </w:r>
      <w:proofErr w:type="spellStart"/>
      <w:r w:rsidR="00E13257" w:rsidRPr="00F2626D">
        <w:rPr>
          <w:rFonts w:ascii="Times New Roman" w:hAnsi="Times New Roman"/>
          <w:sz w:val="28"/>
          <w:lang w:val="uk-UA"/>
        </w:rPr>
        <w:t>дисліпідемії</w:t>
      </w:r>
      <w:proofErr w:type="spellEnd"/>
      <w:r w:rsidR="00E13257" w:rsidRPr="00F2626D">
        <w:rPr>
          <w:rFonts w:ascii="Times New Roman" w:hAnsi="Times New Roman"/>
          <w:sz w:val="28"/>
          <w:lang w:val="uk-UA"/>
        </w:rPr>
        <w:t xml:space="preserve"> з порушеннями поведінкових реакцій. </w:t>
      </w:r>
      <w:r w:rsidR="00276020" w:rsidRPr="00F2626D">
        <w:rPr>
          <w:rFonts w:ascii="Times New Roman" w:hAnsi="Times New Roman"/>
          <w:sz w:val="28"/>
          <w:lang w:val="uk-UA"/>
        </w:rPr>
        <w:t>М</w:t>
      </w:r>
      <w:r w:rsidR="00352B5D" w:rsidRPr="00F2626D">
        <w:rPr>
          <w:rFonts w:ascii="Times New Roman" w:hAnsi="Times New Roman"/>
          <w:sz w:val="28"/>
          <w:lang w:val="uk-UA"/>
        </w:rPr>
        <w:t xml:space="preserve">ожна припустити, що </w:t>
      </w:r>
      <w:proofErr w:type="spellStart"/>
      <w:r w:rsidR="00E13257" w:rsidRPr="00F2626D">
        <w:rPr>
          <w:rFonts w:ascii="Times New Roman" w:hAnsi="Times New Roman"/>
          <w:sz w:val="28"/>
          <w:lang w:val="uk-UA"/>
        </w:rPr>
        <w:t>дисліпідемія</w:t>
      </w:r>
      <w:proofErr w:type="spellEnd"/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BD0149" w:rsidRPr="00F2626D">
        <w:rPr>
          <w:rFonts w:ascii="Times New Roman" w:hAnsi="Times New Roman"/>
          <w:sz w:val="28"/>
          <w:lang w:val="uk-UA"/>
        </w:rPr>
        <w:t>відігра</w:t>
      </w:r>
      <w:r w:rsidR="00352B5D" w:rsidRPr="00F2626D">
        <w:rPr>
          <w:rFonts w:ascii="Times New Roman" w:hAnsi="Times New Roman"/>
          <w:sz w:val="28"/>
          <w:lang w:val="uk-UA"/>
        </w:rPr>
        <w:t>є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BD0149" w:rsidRPr="00F2626D">
        <w:rPr>
          <w:rFonts w:ascii="Times New Roman" w:hAnsi="Times New Roman"/>
          <w:sz w:val="28"/>
          <w:lang w:val="uk-UA"/>
        </w:rPr>
        <w:t xml:space="preserve">більш </w:t>
      </w:r>
      <w:r w:rsidR="00F84E1B" w:rsidRPr="00F2626D">
        <w:rPr>
          <w:rFonts w:ascii="Times New Roman" w:hAnsi="Times New Roman"/>
          <w:sz w:val="28"/>
          <w:lang w:val="uk-UA"/>
        </w:rPr>
        <w:t>знач</w:t>
      </w:r>
      <w:r w:rsidR="00BD0149" w:rsidRPr="00F2626D">
        <w:rPr>
          <w:rFonts w:ascii="Times New Roman" w:hAnsi="Times New Roman"/>
          <w:sz w:val="28"/>
          <w:lang w:val="uk-UA"/>
        </w:rPr>
        <w:t>ну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BD0149" w:rsidRPr="00F2626D">
        <w:rPr>
          <w:rFonts w:ascii="Times New Roman" w:hAnsi="Times New Roman"/>
          <w:sz w:val="28"/>
          <w:lang w:val="uk-UA"/>
        </w:rPr>
        <w:t>роль</w:t>
      </w:r>
      <w:r w:rsidR="00E13257" w:rsidRPr="00F2626D">
        <w:rPr>
          <w:rFonts w:ascii="Times New Roman" w:hAnsi="Times New Roman"/>
          <w:sz w:val="28"/>
          <w:lang w:val="uk-UA"/>
        </w:rPr>
        <w:t>, ніж гіперглікемія</w:t>
      </w:r>
      <w:r w:rsidRPr="00F2626D">
        <w:rPr>
          <w:rFonts w:ascii="Times New Roman" w:hAnsi="Times New Roman"/>
          <w:sz w:val="28"/>
          <w:lang w:val="uk-UA"/>
        </w:rPr>
        <w:t>,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BD0149" w:rsidRPr="00F2626D">
        <w:rPr>
          <w:rFonts w:ascii="Times New Roman" w:hAnsi="Times New Roman"/>
          <w:sz w:val="28"/>
          <w:lang w:val="uk-UA"/>
        </w:rPr>
        <w:t>в процесі розвитку порушень</w:t>
      </w:r>
      <w:r w:rsidR="00E13257" w:rsidRPr="00F2626D">
        <w:rPr>
          <w:rFonts w:ascii="Times New Roman" w:hAnsi="Times New Roman"/>
          <w:sz w:val="28"/>
          <w:lang w:val="uk-UA"/>
        </w:rPr>
        <w:t xml:space="preserve"> ЦНС </w:t>
      </w:r>
      <w:r w:rsidR="00BD0149" w:rsidRPr="00F2626D">
        <w:rPr>
          <w:rFonts w:ascii="Times New Roman" w:hAnsi="Times New Roman"/>
          <w:sz w:val="28"/>
          <w:lang w:val="uk-UA"/>
        </w:rPr>
        <w:t xml:space="preserve">у </w:t>
      </w:r>
      <w:r w:rsidR="00E13257" w:rsidRPr="00F2626D">
        <w:rPr>
          <w:rFonts w:ascii="Times New Roman" w:hAnsi="Times New Roman"/>
          <w:sz w:val="28"/>
          <w:lang w:val="uk-UA"/>
        </w:rPr>
        <w:t xml:space="preserve">тварин з індукованим метаболічним синдромом. Водночас, прямі кореляційні зв’язки між маркерами </w:t>
      </w:r>
      <w:proofErr w:type="spellStart"/>
      <w:r w:rsidR="00E13257" w:rsidRPr="00F2626D">
        <w:rPr>
          <w:rFonts w:ascii="Times New Roman" w:hAnsi="Times New Roman"/>
          <w:sz w:val="28"/>
          <w:lang w:val="uk-UA"/>
        </w:rPr>
        <w:t>оксидативного</w:t>
      </w:r>
      <w:proofErr w:type="spellEnd"/>
      <w:r w:rsidR="00E13257" w:rsidRPr="00F2626D">
        <w:rPr>
          <w:rFonts w:ascii="Times New Roman" w:hAnsi="Times New Roman"/>
          <w:sz w:val="28"/>
          <w:lang w:val="uk-UA"/>
        </w:rPr>
        <w:t xml:space="preserve"> стресу, обм</w:t>
      </w:r>
      <w:r w:rsidR="00C93B41" w:rsidRPr="00F2626D">
        <w:rPr>
          <w:rFonts w:ascii="Times New Roman" w:hAnsi="Times New Roman"/>
          <w:sz w:val="28"/>
          <w:lang w:val="uk-UA"/>
        </w:rPr>
        <w:t>іном ліпідів, глюкози та порушеннями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C40631" w:rsidRPr="00F2626D">
        <w:rPr>
          <w:rFonts w:ascii="Times New Roman" w:hAnsi="Times New Roman"/>
          <w:sz w:val="28"/>
          <w:lang w:val="uk-UA"/>
        </w:rPr>
        <w:t>ЦНС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F84E1B" w:rsidRPr="00F2626D">
        <w:rPr>
          <w:rFonts w:ascii="Times New Roman" w:hAnsi="Times New Roman"/>
          <w:sz w:val="28"/>
          <w:lang w:val="uk-UA"/>
        </w:rPr>
        <w:t xml:space="preserve">не </w:t>
      </w:r>
      <w:r w:rsidR="00352B5D" w:rsidRPr="00F2626D">
        <w:rPr>
          <w:rFonts w:ascii="Times New Roman" w:hAnsi="Times New Roman"/>
          <w:sz w:val="28"/>
          <w:lang w:val="uk-UA"/>
        </w:rPr>
        <w:t>виявляли однозначних закономірностей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7C7EC7" w:rsidRPr="00F2626D">
        <w:rPr>
          <w:rFonts w:ascii="Times New Roman" w:hAnsi="Times New Roman"/>
          <w:sz w:val="28"/>
          <w:lang w:val="uk-UA"/>
        </w:rPr>
        <w:t>і тим самим не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FC59CA" w:rsidRPr="00F2626D">
        <w:rPr>
          <w:rFonts w:ascii="Times New Roman" w:hAnsi="Times New Roman"/>
          <w:sz w:val="28"/>
          <w:lang w:val="uk-UA"/>
        </w:rPr>
        <w:t>дали змоги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8D4B63" w:rsidRPr="00F2626D">
        <w:rPr>
          <w:rFonts w:ascii="Times New Roman" w:hAnsi="Times New Roman"/>
          <w:sz w:val="28"/>
          <w:lang w:val="uk-UA"/>
        </w:rPr>
        <w:t>повною мірою визначити</w:t>
      </w:r>
      <w:r w:rsidR="007C7EC7" w:rsidRPr="00F2626D">
        <w:rPr>
          <w:rFonts w:ascii="Times New Roman" w:hAnsi="Times New Roman"/>
          <w:sz w:val="28"/>
          <w:lang w:val="uk-UA"/>
        </w:rPr>
        <w:t xml:space="preserve"> </w:t>
      </w:r>
      <w:r w:rsidR="00E13257" w:rsidRPr="00F2626D">
        <w:rPr>
          <w:rFonts w:ascii="Times New Roman" w:hAnsi="Times New Roman"/>
          <w:sz w:val="28"/>
          <w:lang w:val="uk-UA"/>
        </w:rPr>
        <w:t>механізми</w:t>
      </w:r>
      <w:r w:rsidR="007C7EC7" w:rsidRPr="00F2626D">
        <w:rPr>
          <w:rFonts w:ascii="Times New Roman" w:hAnsi="Times New Roman"/>
          <w:sz w:val="28"/>
          <w:lang w:val="uk-UA"/>
        </w:rPr>
        <w:t xml:space="preserve"> </w:t>
      </w:r>
      <w:r w:rsidR="00352B5D" w:rsidRPr="00F2626D">
        <w:rPr>
          <w:rFonts w:ascii="Times New Roman" w:hAnsi="Times New Roman"/>
          <w:sz w:val="28"/>
          <w:lang w:val="uk-UA"/>
        </w:rPr>
        <w:t>виявлених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C40631" w:rsidRPr="00F2626D">
        <w:rPr>
          <w:rFonts w:ascii="Times New Roman" w:hAnsi="Times New Roman"/>
          <w:sz w:val="28"/>
          <w:lang w:val="uk-UA"/>
        </w:rPr>
        <w:t>фармакологічних</w:t>
      </w:r>
      <w:r w:rsidR="00E13257" w:rsidRPr="00F2626D">
        <w:rPr>
          <w:rFonts w:ascii="Times New Roman" w:hAnsi="Times New Roman"/>
          <w:sz w:val="28"/>
          <w:lang w:val="uk-UA"/>
        </w:rPr>
        <w:t xml:space="preserve"> ефект</w:t>
      </w:r>
      <w:r w:rsidR="00C40631" w:rsidRPr="00F2626D">
        <w:rPr>
          <w:rFonts w:ascii="Times New Roman" w:hAnsi="Times New Roman"/>
          <w:sz w:val="28"/>
          <w:lang w:val="uk-UA"/>
        </w:rPr>
        <w:t xml:space="preserve">ів </w:t>
      </w:r>
      <w:proofErr w:type="spellStart"/>
      <w:r w:rsidR="00C40631" w:rsidRPr="00F2626D">
        <w:rPr>
          <w:rFonts w:ascii="Times New Roman" w:hAnsi="Times New Roman"/>
          <w:sz w:val="28"/>
          <w:lang w:val="uk-UA"/>
        </w:rPr>
        <w:t>фітоекстрактів</w:t>
      </w:r>
      <w:proofErr w:type="spellEnd"/>
      <w:r w:rsidR="00C40631" w:rsidRPr="00F2626D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="00C40631" w:rsidRPr="00F2626D">
        <w:rPr>
          <w:rFonts w:ascii="Times New Roman" w:hAnsi="Times New Roman"/>
          <w:sz w:val="28"/>
          <w:lang w:val="uk-UA"/>
        </w:rPr>
        <w:t>ресвератролу</w:t>
      </w:r>
      <w:proofErr w:type="spellEnd"/>
      <w:r w:rsidR="00E13257" w:rsidRPr="00F2626D">
        <w:rPr>
          <w:rFonts w:ascii="Times New Roman" w:hAnsi="Times New Roman"/>
          <w:sz w:val="28"/>
          <w:lang w:val="uk-UA"/>
        </w:rPr>
        <w:t xml:space="preserve"> та </w:t>
      </w:r>
      <w:proofErr w:type="spellStart"/>
      <w:r w:rsidR="00FE7724" w:rsidRPr="00F2626D">
        <w:rPr>
          <w:rFonts w:ascii="Times New Roman" w:hAnsi="Times New Roman"/>
          <w:sz w:val="28"/>
          <w:lang w:val="uk-UA"/>
        </w:rPr>
        <w:t>ЕММ</w:t>
      </w:r>
      <w:proofErr w:type="spellEnd"/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7C7EC7" w:rsidRPr="00F2626D">
        <w:rPr>
          <w:rFonts w:ascii="Times New Roman" w:hAnsi="Times New Roman"/>
          <w:sz w:val="28"/>
          <w:lang w:val="uk-UA"/>
        </w:rPr>
        <w:t>за умов порушень ЦНС,</w:t>
      </w:r>
      <w:r w:rsidR="00E13257" w:rsidRPr="00F2626D">
        <w:rPr>
          <w:rFonts w:ascii="Times New Roman" w:hAnsi="Times New Roman"/>
          <w:sz w:val="28"/>
          <w:lang w:val="uk-UA"/>
        </w:rPr>
        <w:t xml:space="preserve"> викликаних </w:t>
      </w:r>
      <w:r w:rsidRPr="00F2626D">
        <w:rPr>
          <w:rFonts w:ascii="Times New Roman" w:hAnsi="Times New Roman"/>
          <w:sz w:val="28"/>
          <w:lang w:val="uk-UA"/>
        </w:rPr>
        <w:t>МС</w:t>
      </w:r>
      <w:r w:rsidR="00E13257" w:rsidRPr="00F2626D">
        <w:rPr>
          <w:rFonts w:ascii="Times New Roman" w:hAnsi="Times New Roman"/>
          <w:sz w:val="28"/>
          <w:lang w:val="uk-UA"/>
        </w:rPr>
        <w:t xml:space="preserve">. </w:t>
      </w:r>
      <w:r w:rsidR="00B866C2" w:rsidRPr="00F2626D">
        <w:rPr>
          <w:rFonts w:ascii="Times New Roman" w:hAnsi="Times New Roman"/>
          <w:sz w:val="28"/>
          <w:lang w:val="uk-UA"/>
        </w:rPr>
        <w:t>З цього</w:t>
      </w:r>
      <w:r w:rsidR="007C7EC7" w:rsidRPr="00F2626D">
        <w:rPr>
          <w:rFonts w:ascii="Times New Roman" w:hAnsi="Times New Roman"/>
          <w:sz w:val="28"/>
          <w:lang w:val="uk-UA"/>
        </w:rPr>
        <w:t xml:space="preserve"> можна зробити висновок, що м</w:t>
      </w:r>
      <w:r w:rsidR="00E13257" w:rsidRPr="00F2626D">
        <w:rPr>
          <w:rFonts w:ascii="Times New Roman" w:hAnsi="Times New Roman"/>
          <w:sz w:val="28"/>
          <w:lang w:val="uk-UA"/>
        </w:rPr>
        <w:t xml:space="preserve">еханізми дії можуть мати інший </w:t>
      </w:r>
      <w:r w:rsidR="007C7EC7" w:rsidRPr="00F2626D">
        <w:rPr>
          <w:rFonts w:ascii="Times New Roman" w:hAnsi="Times New Roman"/>
          <w:sz w:val="28"/>
          <w:lang w:val="uk-UA"/>
        </w:rPr>
        <w:t xml:space="preserve">характер, </w:t>
      </w:r>
      <w:r w:rsidR="000C0E2B" w:rsidRPr="00F2626D">
        <w:rPr>
          <w:rFonts w:ascii="Times New Roman" w:hAnsi="Times New Roman"/>
          <w:sz w:val="28"/>
          <w:lang w:val="uk-UA"/>
        </w:rPr>
        <w:t>зумовлений</w:t>
      </w:r>
      <w:r w:rsidR="00E13257" w:rsidRPr="00F2626D">
        <w:rPr>
          <w:rFonts w:ascii="Times New Roman" w:hAnsi="Times New Roman"/>
          <w:sz w:val="28"/>
          <w:lang w:val="uk-UA"/>
        </w:rPr>
        <w:t xml:space="preserve"> </w:t>
      </w:r>
      <w:r w:rsidR="007C7EC7" w:rsidRPr="00F2626D">
        <w:rPr>
          <w:rFonts w:ascii="Times New Roman" w:hAnsi="Times New Roman"/>
          <w:sz w:val="28"/>
          <w:lang w:val="uk-UA"/>
        </w:rPr>
        <w:t xml:space="preserve">наявністю </w:t>
      </w:r>
      <w:r w:rsidR="00E13257" w:rsidRPr="00F2626D">
        <w:rPr>
          <w:rFonts w:ascii="Times New Roman" w:hAnsi="Times New Roman"/>
          <w:sz w:val="28"/>
          <w:lang w:val="uk-UA"/>
        </w:rPr>
        <w:t>широк</w:t>
      </w:r>
      <w:r w:rsidR="007C7EC7" w:rsidRPr="00F2626D">
        <w:rPr>
          <w:rFonts w:ascii="Times New Roman" w:hAnsi="Times New Roman"/>
          <w:sz w:val="28"/>
          <w:lang w:val="uk-UA"/>
        </w:rPr>
        <w:t>ого</w:t>
      </w:r>
      <w:r w:rsidR="00E13257" w:rsidRPr="00F2626D">
        <w:rPr>
          <w:rFonts w:ascii="Times New Roman" w:hAnsi="Times New Roman"/>
          <w:sz w:val="28"/>
          <w:lang w:val="uk-UA"/>
        </w:rPr>
        <w:t xml:space="preserve"> спектр</w:t>
      </w:r>
      <w:r w:rsidR="007C7EC7" w:rsidRPr="00F2626D">
        <w:rPr>
          <w:rFonts w:ascii="Times New Roman" w:hAnsi="Times New Roman"/>
          <w:sz w:val="28"/>
          <w:lang w:val="uk-UA"/>
        </w:rPr>
        <w:t>у</w:t>
      </w:r>
      <w:r w:rsidR="00E13257" w:rsidRPr="00F2626D">
        <w:rPr>
          <w:rFonts w:ascii="Times New Roman" w:hAnsi="Times New Roman"/>
          <w:sz w:val="28"/>
          <w:lang w:val="uk-UA"/>
        </w:rPr>
        <w:t xml:space="preserve"> біологічно активних речовин </w:t>
      </w:r>
      <w:r w:rsidR="007C7EC7" w:rsidRPr="00F2626D">
        <w:rPr>
          <w:rFonts w:ascii="Times New Roman" w:hAnsi="Times New Roman"/>
          <w:sz w:val="28"/>
          <w:lang w:val="uk-UA"/>
        </w:rPr>
        <w:t>у складі цих</w:t>
      </w:r>
      <w:r w:rsidR="00E13257" w:rsidRPr="00F2626D">
        <w:rPr>
          <w:rFonts w:ascii="Times New Roman" w:hAnsi="Times New Roman"/>
          <w:sz w:val="28"/>
          <w:lang w:val="uk-UA"/>
        </w:rPr>
        <w:t xml:space="preserve"> засобів</w:t>
      </w:r>
      <w:r w:rsidR="007C7EC7" w:rsidRPr="00F2626D">
        <w:rPr>
          <w:rFonts w:ascii="Times New Roman" w:hAnsi="Times New Roman"/>
          <w:sz w:val="28"/>
          <w:lang w:val="uk-UA"/>
        </w:rPr>
        <w:t>, а</w:t>
      </w:r>
      <w:r w:rsidR="00F84E1B" w:rsidRPr="00F2626D">
        <w:rPr>
          <w:rFonts w:ascii="Times New Roman" w:hAnsi="Times New Roman"/>
          <w:sz w:val="28"/>
          <w:lang w:val="uk-UA"/>
        </w:rPr>
        <w:t xml:space="preserve"> </w:t>
      </w:r>
      <w:r w:rsidR="00E13257" w:rsidRPr="00F2626D">
        <w:rPr>
          <w:rFonts w:ascii="Times New Roman" w:hAnsi="Times New Roman"/>
          <w:sz w:val="28"/>
          <w:lang w:val="uk-UA"/>
        </w:rPr>
        <w:t xml:space="preserve">фармакологічна активність фітоекстрактів та </w:t>
      </w:r>
      <w:r w:rsidR="00D26AD3" w:rsidRPr="00F2626D">
        <w:rPr>
          <w:rFonts w:ascii="Times New Roman" w:hAnsi="Times New Roman"/>
          <w:sz w:val="28"/>
          <w:lang w:val="uk-UA"/>
        </w:rPr>
        <w:t>ЕММ</w:t>
      </w:r>
      <w:r w:rsidR="00E13257" w:rsidRPr="00F2626D">
        <w:rPr>
          <w:rFonts w:ascii="Times New Roman" w:hAnsi="Times New Roman"/>
          <w:sz w:val="28"/>
          <w:lang w:val="uk-UA"/>
        </w:rPr>
        <w:t xml:space="preserve"> за умов експериментального </w:t>
      </w:r>
      <w:r w:rsidRPr="00F2626D">
        <w:rPr>
          <w:rFonts w:ascii="Times New Roman" w:hAnsi="Times New Roman"/>
          <w:sz w:val="28"/>
          <w:lang w:val="uk-UA"/>
        </w:rPr>
        <w:t>МС</w:t>
      </w:r>
      <w:r w:rsidR="00E13257" w:rsidRPr="00F2626D">
        <w:rPr>
          <w:rFonts w:ascii="Times New Roman" w:hAnsi="Times New Roman"/>
          <w:sz w:val="28"/>
          <w:lang w:val="uk-UA"/>
        </w:rPr>
        <w:t xml:space="preserve"> потребує подальшого </w:t>
      </w:r>
      <w:r w:rsidR="00FC59CA" w:rsidRPr="00F2626D">
        <w:rPr>
          <w:rFonts w:ascii="Times New Roman" w:hAnsi="Times New Roman"/>
          <w:sz w:val="28"/>
          <w:lang w:val="uk-UA"/>
        </w:rPr>
        <w:t xml:space="preserve">поглибленого </w:t>
      </w:r>
      <w:r w:rsidR="00E13257" w:rsidRPr="00F2626D">
        <w:rPr>
          <w:rFonts w:ascii="Times New Roman" w:hAnsi="Times New Roman"/>
          <w:sz w:val="28"/>
          <w:lang w:val="uk-UA"/>
        </w:rPr>
        <w:t>вивчення.</w:t>
      </w:r>
    </w:p>
    <w:p w:rsidR="008D4B63" w:rsidRPr="00F2626D" w:rsidRDefault="00D804BA" w:rsidP="008D4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F2626D">
        <w:rPr>
          <w:rFonts w:ascii="Times New Roman" w:hAnsi="Times New Roman"/>
          <w:sz w:val="28"/>
          <w:lang w:val="uk-UA"/>
        </w:rPr>
        <w:t xml:space="preserve">Завдяки </w:t>
      </w:r>
      <w:r w:rsidR="008D4B63" w:rsidRPr="00F2626D">
        <w:rPr>
          <w:rFonts w:ascii="Times New Roman" w:hAnsi="Times New Roman"/>
          <w:sz w:val="28"/>
          <w:lang w:val="uk-UA"/>
        </w:rPr>
        <w:t>використанн</w:t>
      </w:r>
      <w:r w:rsidR="00352B5D" w:rsidRPr="00F2626D">
        <w:rPr>
          <w:rFonts w:ascii="Times New Roman" w:hAnsi="Times New Roman"/>
          <w:sz w:val="28"/>
          <w:lang w:val="uk-UA"/>
        </w:rPr>
        <w:t>ю</w:t>
      </w:r>
      <w:r w:rsidR="008D4B63" w:rsidRPr="00F262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8D4B63" w:rsidRPr="00F2626D">
        <w:rPr>
          <w:rFonts w:ascii="Times New Roman" w:hAnsi="Times New Roman"/>
          <w:sz w:val="28"/>
          <w:lang w:val="uk-UA"/>
        </w:rPr>
        <w:t>однофакторного</w:t>
      </w:r>
      <w:proofErr w:type="spellEnd"/>
      <w:r w:rsidR="008D4B63" w:rsidRPr="00F2626D">
        <w:rPr>
          <w:rFonts w:ascii="Times New Roman" w:hAnsi="Times New Roman"/>
          <w:sz w:val="28"/>
          <w:lang w:val="uk-UA"/>
        </w:rPr>
        <w:t xml:space="preserve"> дисперсійного аналізу з </w:t>
      </w:r>
      <w:r w:rsidR="00352B5D" w:rsidRPr="00F2626D">
        <w:rPr>
          <w:rFonts w:ascii="Times New Roman" w:hAnsi="Times New Roman"/>
          <w:sz w:val="28"/>
          <w:lang w:val="uk-UA"/>
        </w:rPr>
        <w:t>залученням</w:t>
      </w:r>
      <w:r w:rsidR="008D4B63" w:rsidRPr="00F2626D">
        <w:rPr>
          <w:rFonts w:ascii="Times New Roman" w:hAnsi="Times New Roman"/>
          <w:sz w:val="28"/>
          <w:lang w:val="uk-UA"/>
        </w:rPr>
        <w:t xml:space="preserve"> критерію </w:t>
      </w:r>
      <w:proofErr w:type="spellStart"/>
      <w:r w:rsidR="008D4B63" w:rsidRPr="00F2626D">
        <w:rPr>
          <w:rFonts w:ascii="Times New Roman" w:hAnsi="Times New Roman"/>
          <w:sz w:val="28"/>
          <w:lang w:val="uk-UA"/>
        </w:rPr>
        <w:t>Дункана</w:t>
      </w:r>
      <w:proofErr w:type="spellEnd"/>
      <w:r w:rsidR="008D4B63" w:rsidRPr="00F2626D">
        <w:rPr>
          <w:rFonts w:ascii="Times New Roman" w:hAnsi="Times New Roman"/>
          <w:sz w:val="28"/>
          <w:lang w:val="uk-UA"/>
        </w:rPr>
        <w:t xml:space="preserve"> для множинного порівняння </w:t>
      </w:r>
      <w:r w:rsidR="00352B5D" w:rsidRPr="00F2626D">
        <w:rPr>
          <w:rFonts w:ascii="Times New Roman" w:hAnsi="Times New Roman"/>
          <w:sz w:val="28"/>
          <w:lang w:val="uk-UA"/>
        </w:rPr>
        <w:t>встановлено</w:t>
      </w:r>
      <w:r w:rsidR="008D4B63" w:rsidRPr="00F2626D">
        <w:rPr>
          <w:rFonts w:ascii="Times New Roman" w:hAnsi="Times New Roman"/>
          <w:sz w:val="28"/>
          <w:lang w:val="uk-UA"/>
        </w:rPr>
        <w:t>, що</w:t>
      </w:r>
      <w:r w:rsidR="00352B5D" w:rsidRPr="00F2626D">
        <w:rPr>
          <w:rFonts w:ascii="Times New Roman" w:hAnsi="Times New Roman"/>
          <w:sz w:val="28"/>
          <w:lang w:val="uk-UA"/>
        </w:rPr>
        <w:t xml:space="preserve"> </w:t>
      </w:r>
      <w:r w:rsidR="008D4B63" w:rsidRPr="00F2626D">
        <w:rPr>
          <w:rFonts w:ascii="Times New Roman" w:hAnsi="Times New Roman"/>
          <w:sz w:val="28"/>
          <w:lang w:val="uk-UA"/>
        </w:rPr>
        <w:t>ресвератрол найбільшою мірою сприя</w:t>
      </w:r>
      <w:r w:rsidR="00CD1D82" w:rsidRPr="00F2626D">
        <w:rPr>
          <w:rFonts w:ascii="Times New Roman" w:hAnsi="Times New Roman"/>
          <w:sz w:val="28"/>
          <w:lang w:val="uk-UA"/>
        </w:rPr>
        <w:t>є</w:t>
      </w:r>
      <w:r w:rsidR="008D4B63" w:rsidRPr="00F2626D">
        <w:rPr>
          <w:rFonts w:ascii="Times New Roman" w:hAnsi="Times New Roman"/>
          <w:sz w:val="28"/>
          <w:lang w:val="uk-UA"/>
        </w:rPr>
        <w:t xml:space="preserve"> зниженню рівня ЛПНЩ</w:t>
      </w:r>
      <w:r w:rsidR="00352B5D" w:rsidRPr="00F2626D">
        <w:rPr>
          <w:rFonts w:ascii="Times New Roman" w:hAnsi="Times New Roman"/>
          <w:sz w:val="28"/>
          <w:lang w:val="uk-UA"/>
        </w:rPr>
        <w:t xml:space="preserve"> і</w:t>
      </w:r>
      <w:r w:rsidR="008D4B63" w:rsidRPr="00F2626D">
        <w:rPr>
          <w:rFonts w:ascii="Times New Roman" w:hAnsi="Times New Roman"/>
          <w:sz w:val="28"/>
          <w:lang w:val="uk-UA"/>
        </w:rPr>
        <w:t xml:space="preserve"> підвищенню</w:t>
      </w:r>
      <w:r w:rsidR="00352B5D" w:rsidRPr="00F2626D">
        <w:rPr>
          <w:rFonts w:ascii="Times New Roman" w:hAnsi="Times New Roman"/>
          <w:sz w:val="28"/>
          <w:lang w:val="uk-UA"/>
        </w:rPr>
        <w:t xml:space="preserve"> ЛПВЩ, а також </w:t>
      </w:r>
      <w:r w:rsidR="008D4B63" w:rsidRPr="00F2626D">
        <w:rPr>
          <w:rFonts w:ascii="Times New Roman" w:hAnsi="Times New Roman"/>
          <w:sz w:val="28"/>
          <w:lang w:val="uk-UA"/>
        </w:rPr>
        <w:t xml:space="preserve">зростанню </w:t>
      </w:r>
      <w:r w:rsidR="00A42708" w:rsidRPr="00F2626D">
        <w:rPr>
          <w:rFonts w:ascii="Times New Roman" w:hAnsi="Times New Roman"/>
          <w:sz w:val="28"/>
          <w:lang w:val="uk-UA"/>
        </w:rPr>
        <w:t>обстежень отворів</w:t>
      </w:r>
      <w:r w:rsidR="008D4B63" w:rsidRPr="00F2626D">
        <w:rPr>
          <w:rFonts w:ascii="Times New Roman" w:hAnsi="Times New Roman"/>
          <w:sz w:val="28"/>
          <w:lang w:val="uk-UA"/>
        </w:rPr>
        <w:t xml:space="preserve">. У свою чергу </w:t>
      </w:r>
      <w:r w:rsidR="00D26AD3" w:rsidRPr="00F2626D">
        <w:rPr>
          <w:rFonts w:ascii="Times New Roman" w:hAnsi="Times New Roman"/>
          <w:sz w:val="28"/>
          <w:lang w:val="uk-UA"/>
        </w:rPr>
        <w:t>ЕММ</w:t>
      </w:r>
      <w:r w:rsidR="008D4B63" w:rsidRPr="00F2626D">
        <w:rPr>
          <w:rFonts w:ascii="Times New Roman" w:hAnsi="Times New Roman"/>
          <w:sz w:val="28"/>
          <w:lang w:val="uk-UA"/>
        </w:rPr>
        <w:t xml:space="preserve"> сприя</w:t>
      </w:r>
      <w:r w:rsidR="00CD1D82" w:rsidRPr="00F2626D">
        <w:rPr>
          <w:rFonts w:ascii="Times New Roman" w:hAnsi="Times New Roman"/>
          <w:sz w:val="28"/>
          <w:lang w:val="uk-UA"/>
        </w:rPr>
        <w:t>є зниженню вмісту</w:t>
      </w:r>
      <w:r w:rsidR="008D4B63" w:rsidRPr="00F2626D">
        <w:rPr>
          <w:rFonts w:ascii="Times New Roman" w:hAnsi="Times New Roman"/>
          <w:sz w:val="28"/>
          <w:lang w:val="uk-UA"/>
        </w:rPr>
        <w:t xml:space="preserve"> ТГ та АФГ, </w:t>
      </w:r>
      <w:r w:rsidR="00A42708" w:rsidRPr="00F2626D">
        <w:rPr>
          <w:rFonts w:ascii="Times New Roman" w:hAnsi="Times New Roman"/>
          <w:sz w:val="28"/>
          <w:lang w:val="uk-UA"/>
        </w:rPr>
        <w:t xml:space="preserve">підвищенню активності СОД, а також </w:t>
      </w:r>
      <w:r w:rsidR="008D4B63" w:rsidRPr="00F2626D">
        <w:rPr>
          <w:rFonts w:ascii="Times New Roman" w:hAnsi="Times New Roman"/>
          <w:sz w:val="28"/>
          <w:lang w:val="uk-UA"/>
        </w:rPr>
        <w:t xml:space="preserve"> </w:t>
      </w:r>
      <w:r w:rsidR="00352B5D" w:rsidRPr="00F2626D">
        <w:rPr>
          <w:rFonts w:ascii="Times New Roman" w:hAnsi="Times New Roman"/>
          <w:sz w:val="28"/>
          <w:lang w:val="uk-UA"/>
        </w:rPr>
        <w:t>метаболічного індексу</w:t>
      </w:r>
      <w:r w:rsidR="008D4B63" w:rsidRPr="00F2626D">
        <w:rPr>
          <w:rFonts w:ascii="Times New Roman" w:hAnsi="Times New Roman"/>
          <w:sz w:val="28"/>
          <w:lang w:val="uk-UA"/>
        </w:rPr>
        <w:t xml:space="preserve"> та </w:t>
      </w:r>
      <w:proofErr w:type="spellStart"/>
      <w:r w:rsidR="008D4B63" w:rsidRPr="00F2626D">
        <w:rPr>
          <w:rFonts w:ascii="Times New Roman" w:hAnsi="Times New Roman"/>
          <w:sz w:val="28"/>
          <w:lang w:val="uk-UA"/>
        </w:rPr>
        <w:t>іммобільності</w:t>
      </w:r>
      <w:proofErr w:type="spellEnd"/>
      <w:r w:rsidR="008D4B63" w:rsidRPr="00F2626D">
        <w:rPr>
          <w:rFonts w:ascii="Times New Roman" w:hAnsi="Times New Roman"/>
          <w:sz w:val="28"/>
          <w:lang w:val="uk-UA"/>
        </w:rPr>
        <w:t xml:space="preserve"> в тесті примусового плавання. За умов введення </w:t>
      </w:r>
      <w:r w:rsidR="00D26AD3" w:rsidRPr="00F2626D">
        <w:rPr>
          <w:rFonts w:ascii="Times New Roman" w:hAnsi="Times New Roman"/>
          <w:sz w:val="28"/>
          <w:lang w:val="uk-UA"/>
        </w:rPr>
        <w:t>ЕПГ</w:t>
      </w:r>
      <w:r w:rsidR="00CD1D82" w:rsidRPr="00F2626D">
        <w:rPr>
          <w:rFonts w:ascii="Times New Roman" w:hAnsi="Times New Roman"/>
          <w:sz w:val="28"/>
          <w:lang w:val="uk-UA"/>
        </w:rPr>
        <w:t xml:space="preserve"> </w:t>
      </w:r>
      <w:r w:rsidR="00352B5D" w:rsidRPr="00F2626D">
        <w:rPr>
          <w:rFonts w:ascii="Times New Roman" w:hAnsi="Times New Roman"/>
          <w:sz w:val="28"/>
          <w:lang w:val="uk-UA"/>
        </w:rPr>
        <w:t xml:space="preserve">найбільша активність спрямована </w:t>
      </w:r>
      <w:r w:rsidR="00A42708" w:rsidRPr="00F2626D">
        <w:rPr>
          <w:rFonts w:ascii="Times New Roman" w:hAnsi="Times New Roman"/>
          <w:sz w:val="28"/>
          <w:lang w:val="uk-UA"/>
        </w:rPr>
        <w:t>на</w:t>
      </w:r>
      <w:r w:rsidR="00352B5D" w:rsidRPr="00F2626D">
        <w:rPr>
          <w:rFonts w:ascii="Times New Roman" w:hAnsi="Times New Roman"/>
          <w:sz w:val="28"/>
          <w:lang w:val="uk-UA"/>
        </w:rPr>
        <w:t xml:space="preserve"> </w:t>
      </w:r>
      <w:r w:rsidR="009A1905" w:rsidRPr="00F2626D">
        <w:rPr>
          <w:rFonts w:ascii="Times New Roman" w:hAnsi="Times New Roman"/>
          <w:sz w:val="28"/>
          <w:lang w:val="uk-UA"/>
        </w:rPr>
        <w:t>зменшення</w:t>
      </w:r>
      <w:r w:rsidR="00CD1D82" w:rsidRPr="00F2626D">
        <w:rPr>
          <w:rFonts w:ascii="Times New Roman" w:hAnsi="Times New Roman"/>
          <w:sz w:val="28"/>
          <w:lang w:val="uk-UA"/>
        </w:rPr>
        <w:t xml:space="preserve"> вмісту</w:t>
      </w:r>
      <w:r w:rsidR="008D4B63" w:rsidRPr="00F2626D">
        <w:rPr>
          <w:rFonts w:ascii="Times New Roman" w:hAnsi="Times New Roman"/>
          <w:sz w:val="28"/>
          <w:lang w:val="uk-UA"/>
        </w:rPr>
        <w:t xml:space="preserve"> глюкози, МДА, КФГ, </w:t>
      </w:r>
      <w:r w:rsidR="00352B5D" w:rsidRPr="00F2626D">
        <w:rPr>
          <w:rFonts w:ascii="Times New Roman" w:hAnsi="Times New Roman"/>
          <w:sz w:val="28"/>
          <w:lang w:val="uk-UA"/>
        </w:rPr>
        <w:t xml:space="preserve">проявів </w:t>
      </w:r>
      <w:proofErr w:type="spellStart"/>
      <w:r w:rsidR="00352B5D" w:rsidRPr="00F2626D">
        <w:rPr>
          <w:rFonts w:ascii="Times New Roman" w:hAnsi="Times New Roman"/>
          <w:sz w:val="28"/>
          <w:lang w:val="uk-UA"/>
        </w:rPr>
        <w:t>депре</w:t>
      </w:r>
      <w:r w:rsidR="00913FEB" w:rsidRPr="00F2626D">
        <w:rPr>
          <w:rFonts w:ascii="Times New Roman" w:hAnsi="Times New Roman"/>
          <w:sz w:val="28"/>
          <w:lang w:val="uk-UA"/>
        </w:rPr>
        <w:t>с</w:t>
      </w:r>
      <w:r w:rsidR="00352B5D" w:rsidRPr="00F2626D">
        <w:rPr>
          <w:rFonts w:ascii="Times New Roman" w:hAnsi="Times New Roman"/>
          <w:sz w:val="28"/>
          <w:lang w:val="uk-UA"/>
        </w:rPr>
        <w:t>ивності</w:t>
      </w:r>
      <w:proofErr w:type="spellEnd"/>
      <w:r w:rsidR="008D4B63" w:rsidRPr="00F2626D">
        <w:rPr>
          <w:rFonts w:ascii="Times New Roman" w:hAnsi="Times New Roman"/>
          <w:sz w:val="28"/>
          <w:lang w:val="uk-UA"/>
        </w:rPr>
        <w:t xml:space="preserve"> в тесті примусового плавання, а також значн</w:t>
      </w:r>
      <w:r w:rsidR="009A1905" w:rsidRPr="00F2626D">
        <w:rPr>
          <w:rFonts w:ascii="Times New Roman" w:hAnsi="Times New Roman"/>
          <w:sz w:val="28"/>
          <w:lang w:val="uk-UA"/>
        </w:rPr>
        <w:t>ого</w:t>
      </w:r>
      <w:r w:rsidR="008D4B63" w:rsidRPr="00F2626D">
        <w:rPr>
          <w:rFonts w:ascii="Times New Roman" w:hAnsi="Times New Roman"/>
          <w:sz w:val="28"/>
          <w:lang w:val="uk-UA"/>
        </w:rPr>
        <w:t xml:space="preserve"> зростання </w:t>
      </w:r>
      <w:r w:rsidR="00913FEB" w:rsidRPr="00F2626D">
        <w:rPr>
          <w:rFonts w:ascii="Times New Roman" w:hAnsi="Times New Roman"/>
          <w:sz w:val="28"/>
          <w:lang w:val="uk-UA"/>
        </w:rPr>
        <w:t>рухо</w:t>
      </w:r>
      <w:r w:rsidR="008D4B63" w:rsidRPr="00F2626D">
        <w:rPr>
          <w:rFonts w:ascii="Times New Roman" w:hAnsi="Times New Roman"/>
          <w:sz w:val="28"/>
          <w:lang w:val="uk-UA"/>
        </w:rPr>
        <w:t xml:space="preserve">вої активності </w:t>
      </w:r>
      <w:r w:rsidR="009A1905" w:rsidRPr="00F2626D">
        <w:rPr>
          <w:rFonts w:ascii="Times New Roman" w:hAnsi="Times New Roman"/>
          <w:sz w:val="28"/>
          <w:lang w:val="uk-UA"/>
        </w:rPr>
        <w:t xml:space="preserve">тварин </w:t>
      </w:r>
      <w:r w:rsidR="00CD1D82" w:rsidRPr="00F2626D">
        <w:rPr>
          <w:rFonts w:ascii="Times New Roman" w:hAnsi="Times New Roman"/>
          <w:sz w:val="28"/>
          <w:lang w:val="uk-UA"/>
        </w:rPr>
        <w:t>у тесті «в</w:t>
      </w:r>
      <w:r w:rsidR="009A1905" w:rsidRPr="00F2626D">
        <w:rPr>
          <w:rFonts w:ascii="Times New Roman" w:hAnsi="Times New Roman"/>
          <w:sz w:val="28"/>
          <w:lang w:val="uk-UA"/>
        </w:rPr>
        <w:t>ідкрите поле».</w:t>
      </w:r>
    </w:p>
    <w:p w:rsidR="003B391F" w:rsidRPr="00F2626D" w:rsidRDefault="00EE0A83" w:rsidP="0098088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Таким чином, завдяки широкому спектру досліджень встановлено, що екстракти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ЕММ</w:t>
      </w:r>
      <w:r w:rsidR="00352B5D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ЕПГ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</w:t>
      </w:r>
      <w:r w:rsidR="00F84E1B" w:rsidRPr="00F2626D">
        <w:rPr>
          <w:rFonts w:ascii="Times New Roman" w:hAnsi="Times New Roman"/>
          <w:sz w:val="28"/>
          <w:szCs w:val="28"/>
          <w:lang w:val="uk-UA"/>
        </w:rPr>
        <w:t>ератрол</w:t>
      </w:r>
      <w:proofErr w:type="spellEnd"/>
      <w:r w:rsidR="00F84E1B" w:rsidRPr="00F2626D">
        <w:rPr>
          <w:rFonts w:ascii="Times New Roman" w:hAnsi="Times New Roman"/>
          <w:sz w:val="28"/>
          <w:szCs w:val="28"/>
          <w:lang w:val="uk-UA"/>
        </w:rPr>
        <w:t xml:space="preserve"> окрім </w:t>
      </w:r>
      <w:proofErr w:type="spellStart"/>
      <w:r w:rsidR="00F84E1B" w:rsidRPr="00F2626D">
        <w:rPr>
          <w:rFonts w:ascii="Times New Roman" w:hAnsi="Times New Roman"/>
          <w:sz w:val="28"/>
          <w:szCs w:val="28"/>
          <w:lang w:val="uk-UA"/>
        </w:rPr>
        <w:t>гіпоглікемічної</w:t>
      </w:r>
      <w:proofErr w:type="spellEnd"/>
      <w:r w:rsidR="00F84E1B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F84E1B" w:rsidRPr="00F2626D">
        <w:rPr>
          <w:rFonts w:ascii="Times New Roman" w:hAnsi="Times New Roman"/>
          <w:sz w:val="28"/>
          <w:szCs w:val="28"/>
          <w:lang w:val="uk-UA"/>
        </w:rPr>
        <w:t>гіполіпідемічної</w:t>
      </w:r>
      <w:proofErr w:type="spellEnd"/>
      <w:r w:rsidR="00352B5D" w:rsidRPr="00F2626D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антиоксидантної дії виявляють виражену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нейропротекторну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активність, </w:t>
      </w:r>
      <w:r w:rsidR="00A42708" w:rsidRPr="00F2626D">
        <w:rPr>
          <w:rFonts w:ascii="Times New Roman" w:hAnsi="Times New Roman"/>
          <w:sz w:val="28"/>
          <w:szCs w:val="28"/>
          <w:lang w:val="uk-UA"/>
        </w:rPr>
        <w:t xml:space="preserve">мають </w:t>
      </w:r>
      <w:proofErr w:type="spellStart"/>
      <w:r w:rsidR="00A42708" w:rsidRPr="00F2626D">
        <w:rPr>
          <w:rFonts w:ascii="Times New Roman" w:hAnsi="Times New Roman"/>
          <w:sz w:val="28"/>
          <w:szCs w:val="28"/>
          <w:lang w:val="uk-UA"/>
        </w:rPr>
        <w:t>мнемотропний</w:t>
      </w:r>
      <w:proofErr w:type="spellEnd"/>
      <w:r w:rsidR="00A42708" w:rsidRPr="00F2626D">
        <w:rPr>
          <w:rFonts w:ascii="Times New Roman" w:hAnsi="Times New Roman"/>
          <w:sz w:val="28"/>
          <w:szCs w:val="28"/>
          <w:lang w:val="uk-UA"/>
        </w:rPr>
        <w:t xml:space="preserve"> ефект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A42708" w:rsidRPr="00F2626D">
        <w:rPr>
          <w:rFonts w:ascii="Times New Roman" w:hAnsi="Times New Roman"/>
          <w:sz w:val="28"/>
          <w:szCs w:val="28"/>
          <w:lang w:val="uk-UA"/>
        </w:rPr>
        <w:t>поєднані з позитивним впливом на п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рояви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депресивності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у тварин. </w:t>
      </w:r>
    </w:p>
    <w:p w:rsidR="00980887" w:rsidRPr="00F2626D" w:rsidRDefault="00980887" w:rsidP="0098088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391F" w:rsidRPr="00F2626D" w:rsidRDefault="003B391F" w:rsidP="00980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>ВИСНОВКИ</w:t>
      </w:r>
    </w:p>
    <w:p w:rsidR="003069C5" w:rsidRPr="00F2626D" w:rsidRDefault="00CD1D82" w:rsidP="003069C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У дисертаційній роботі наведено порівняльний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аналіз фармакологічної активності засобів приро</w:t>
      </w:r>
      <w:r w:rsidRPr="00F2626D">
        <w:rPr>
          <w:rFonts w:ascii="Times New Roman" w:hAnsi="Times New Roman"/>
          <w:sz w:val="28"/>
          <w:szCs w:val="28"/>
          <w:lang w:val="uk-UA"/>
        </w:rPr>
        <w:t>дного походження, а також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експериментально-теоретичне обґрунтування застосування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апі-</w:t>
      </w:r>
      <w:proofErr w:type="spellEnd"/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та фітотерапевтичних засобів </w:t>
      </w:r>
      <w:r w:rsidR="00770306" w:rsidRPr="00F2626D">
        <w:rPr>
          <w:rFonts w:ascii="Times New Roman" w:hAnsi="Times New Roman"/>
          <w:sz w:val="28"/>
          <w:szCs w:val="28"/>
          <w:lang w:val="uk-UA"/>
        </w:rPr>
        <w:t>за умов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порушень ЦНС </w:t>
      </w:r>
      <w:r w:rsidR="00770306" w:rsidRPr="00F2626D">
        <w:rPr>
          <w:rFonts w:ascii="Times New Roman" w:hAnsi="Times New Roman"/>
          <w:sz w:val="28"/>
          <w:szCs w:val="28"/>
          <w:lang w:val="uk-UA"/>
        </w:rPr>
        <w:t>на тлі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метаболічного синдрому.</w:t>
      </w:r>
    </w:p>
    <w:p w:rsidR="003069C5" w:rsidRPr="00F2626D" w:rsidRDefault="003069C5" w:rsidP="003069C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Метаболічний синдром є важливим фактором розвитку порушень </w:t>
      </w:r>
      <w:r w:rsidR="00A62118" w:rsidRPr="00F2626D">
        <w:rPr>
          <w:rFonts w:ascii="Times New Roman" w:hAnsi="Times New Roman"/>
          <w:sz w:val="28"/>
          <w:szCs w:val="28"/>
          <w:lang w:val="uk-UA"/>
        </w:rPr>
        <w:t>ЦНС</w:t>
      </w:r>
      <w:r w:rsidR="00915883" w:rsidRPr="00F2626D">
        <w:rPr>
          <w:rFonts w:ascii="Times New Roman" w:hAnsi="Times New Roman"/>
          <w:sz w:val="28"/>
          <w:szCs w:val="28"/>
          <w:lang w:val="uk-UA"/>
        </w:rPr>
        <w:t xml:space="preserve">. Його перебіг призводить до </w:t>
      </w:r>
      <w:r w:rsidR="0077737C" w:rsidRPr="00F2626D">
        <w:rPr>
          <w:rFonts w:ascii="Times New Roman" w:hAnsi="Times New Roman"/>
          <w:sz w:val="28"/>
          <w:szCs w:val="28"/>
          <w:lang w:val="uk-UA"/>
        </w:rPr>
        <w:t xml:space="preserve">розвитку </w:t>
      </w:r>
      <w:proofErr w:type="spellStart"/>
      <w:r w:rsidR="0077737C" w:rsidRPr="00F2626D">
        <w:rPr>
          <w:rFonts w:ascii="Times New Roman" w:hAnsi="Times New Roman"/>
          <w:sz w:val="28"/>
          <w:szCs w:val="28"/>
          <w:lang w:val="uk-UA"/>
        </w:rPr>
        <w:t>оксидативного</w:t>
      </w:r>
      <w:proofErr w:type="spellEnd"/>
      <w:r w:rsidR="0077737C" w:rsidRPr="00F2626D">
        <w:rPr>
          <w:rFonts w:ascii="Times New Roman" w:hAnsi="Times New Roman"/>
          <w:sz w:val="28"/>
          <w:szCs w:val="28"/>
          <w:lang w:val="uk-UA"/>
        </w:rPr>
        <w:t xml:space="preserve"> та карб</w:t>
      </w:r>
      <w:r w:rsidR="00A62118" w:rsidRPr="00F2626D">
        <w:rPr>
          <w:rFonts w:ascii="Times New Roman" w:hAnsi="Times New Roman"/>
          <w:sz w:val="28"/>
          <w:szCs w:val="28"/>
          <w:lang w:val="uk-UA"/>
        </w:rPr>
        <w:t>о</w:t>
      </w:r>
      <w:r w:rsidR="0077737C" w:rsidRPr="00F2626D">
        <w:rPr>
          <w:rFonts w:ascii="Times New Roman" w:hAnsi="Times New Roman"/>
          <w:sz w:val="28"/>
          <w:szCs w:val="28"/>
          <w:lang w:val="uk-UA"/>
        </w:rPr>
        <w:t>нільного стресу</w:t>
      </w:r>
      <w:r w:rsidR="00CD1D82" w:rsidRPr="00F2626D">
        <w:rPr>
          <w:rFonts w:ascii="Times New Roman" w:hAnsi="Times New Roman"/>
          <w:sz w:val="28"/>
          <w:szCs w:val="28"/>
          <w:lang w:val="uk-UA"/>
        </w:rPr>
        <w:t>, а також декомпенсації</w:t>
      </w:r>
      <w:r w:rsidR="0077737C" w:rsidRPr="00F2626D">
        <w:rPr>
          <w:rFonts w:ascii="Times New Roman" w:hAnsi="Times New Roman"/>
          <w:sz w:val="28"/>
          <w:szCs w:val="28"/>
          <w:lang w:val="uk-UA"/>
        </w:rPr>
        <w:t xml:space="preserve"> системи антиоксидантного захисту</w:t>
      </w:r>
      <w:r w:rsidR="00AA04A4" w:rsidRPr="00F2626D">
        <w:rPr>
          <w:rFonts w:ascii="Times New Roman" w:hAnsi="Times New Roman"/>
          <w:sz w:val="28"/>
          <w:szCs w:val="28"/>
          <w:lang w:val="uk-UA"/>
        </w:rPr>
        <w:t xml:space="preserve"> у ЦНС, що </w:t>
      </w:r>
      <w:r w:rsidR="00980887" w:rsidRPr="00F2626D">
        <w:rPr>
          <w:rFonts w:ascii="Times New Roman" w:hAnsi="Times New Roman"/>
          <w:sz w:val="28"/>
          <w:szCs w:val="28"/>
          <w:lang w:val="uk-UA"/>
        </w:rPr>
        <w:t>сприяє</w:t>
      </w:r>
      <w:r w:rsidR="00AA04A4" w:rsidRPr="00F2626D">
        <w:rPr>
          <w:rFonts w:ascii="Times New Roman" w:hAnsi="Times New Roman"/>
          <w:sz w:val="28"/>
          <w:szCs w:val="28"/>
          <w:lang w:val="uk-UA"/>
        </w:rPr>
        <w:t xml:space="preserve"> патологічни</w:t>
      </w:r>
      <w:r w:rsidR="00980887" w:rsidRPr="00F2626D">
        <w:rPr>
          <w:rFonts w:ascii="Times New Roman" w:hAnsi="Times New Roman"/>
          <w:sz w:val="28"/>
          <w:szCs w:val="28"/>
          <w:lang w:val="uk-UA"/>
        </w:rPr>
        <w:t>м</w:t>
      </w:r>
      <w:r w:rsidR="00AA04A4" w:rsidRPr="00F2626D">
        <w:rPr>
          <w:rFonts w:ascii="Times New Roman" w:hAnsi="Times New Roman"/>
          <w:sz w:val="28"/>
          <w:szCs w:val="28"/>
          <w:lang w:val="uk-UA"/>
        </w:rPr>
        <w:t xml:space="preserve"> змін</w:t>
      </w:r>
      <w:r w:rsidR="00980887" w:rsidRPr="00F2626D">
        <w:rPr>
          <w:rFonts w:ascii="Times New Roman" w:hAnsi="Times New Roman"/>
          <w:sz w:val="28"/>
          <w:szCs w:val="28"/>
          <w:lang w:val="uk-UA"/>
        </w:rPr>
        <w:t>ам</w:t>
      </w:r>
      <w:r w:rsidR="00AA04A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A04A4" w:rsidRPr="00F2626D">
        <w:rPr>
          <w:rFonts w:ascii="Times New Roman" w:hAnsi="Times New Roman"/>
          <w:sz w:val="28"/>
          <w:szCs w:val="28"/>
          <w:lang w:val="uk-UA"/>
        </w:rPr>
        <w:t>нейронального</w:t>
      </w:r>
      <w:proofErr w:type="spellEnd"/>
      <w:r w:rsidR="00AA04A4" w:rsidRPr="00F2626D">
        <w:rPr>
          <w:rFonts w:ascii="Times New Roman" w:hAnsi="Times New Roman"/>
          <w:sz w:val="28"/>
          <w:szCs w:val="28"/>
          <w:lang w:val="uk-UA"/>
        </w:rPr>
        <w:t xml:space="preserve"> апарату та </w:t>
      </w:r>
      <w:proofErr w:type="spellStart"/>
      <w:r w:rsidR="00AA04A4" w:rsidRPr="00F2626D">
        <w:rPr>
          <w:rFonts w:ascii="Times New Roman" w:hAnsi="Times New Roman"/>
          <w:sz w:val="28"/>
          <w:szCs w:val="28"/>
          <w:lang w:val="uk-UA"/>
        </w:rPr>
        <w:t>мікроциркуляторного</w:t>
      </w:r>
      <w:proofErr w:type="spellEnd"/>
      <w:r w:rsidR="00AA04A4" w:rsidRPr="00F2626D">
        <w:rPr>
          <w:rFonts w:ascii="Times New Roman" w:hAnsi="Times New Roman"/>
          <w:sz w:val="28"/>
          <w:szCs w:val="28"/>
          <w:lang w:val="uk-UA"/>
        </w:rPr>
        <w:t xml:space="preserve"> русла </w:t>
      </w:r>
      <w:r w:rsidR="00CD1D82" w:rsidRPr="00F2626D">
        <w:rPr>
          <w:rFonts w:ascii="Times New Roman" w:hAnsi="Times New Roman"/>
          <w:sz w:val="28"/>
          <w:szCs w:val="28"/>
          <w:lang w:val="uk-UA"/>
        </w:rPr>
        <w:t>головного мозку</w:t>
      </w:r>
      <w:r w:rsidR="00AA04A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1D82" w:rsidRPr="00F2626D">
        <w:rPr>
          <w:rFonts w:ascii="Times New Roman" w:hAnsi="Times New Roman"/>
          <w:sz w:val="28"/>
          <w:szCs w:val="28"/>
          <w:lang w:val="uk-UA"/>
        </w:rPr>
        <w:t>та</w:t>
      </w:r>
      <w:r w:rsidR="00AA04A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7455" w:rsidRPr="00F2626D">
        <w:rPr>
          <w:rFonts w:ascii="Times New Roman" w:hAnsi="Times New Roman"/>
          <w:sz w:val="28"/>
          <w:szCs w:val="28"/>
          <w:lang w:val="uk-UA"/>
        </w:rPr>
        <w:t>супроводжу</w:t>
      </w:r>
      <w:r w:rsidR="00AA04A4" w:rsidRPr="00F2626D">
        <w:rPr>
          <w:rFonts w:ascii="Times New Roman" w:hAnsi="Times New Roman"/>
          <w:sz w:val="28"/>
          <w:szCs w:val="28"/>
          <w:lang w:val="uk-UA"/>
        </w:rPr>
        <w:t xml:space="preserve">ється порушеннями </w:t>
      </w:r>
      <w:r w:rsidR="00CD1D82" w:rsidRPr="00F2626D">
        <w:rPr>
          <w:rFonts w:ascii="Times New Roman" w:hAnsi="Times New Roman"/>
          <w:sz w:val="28"/>
          <w:szCs w:val="28"/>
          <w:lang w:val="uk-UA"/>
        </w:rPr>
        <w:t>пам’яті</w:t>
      </w:r>
      <w:r w:rsidR="00AA04A4" w:rsidRPr="00F2626D">
        <w:rPr>
          <w:rFonts w:ascii="Times New Roman" w:hAnsi="Times New Roman"/>
          <w:sz w:val="28"/>
          <w:szCs w:val="28"/>
          <w:lang w:val="uk-UA"/>
        </w:rPr>
        <w:t>, поведінкових реакцій та депресивно</w:t>
      </w:r>
      <w:r w:rsidR="00CD1D82" w:rsidRPr="00F2626D">
        <w:rPr>
          <w:rFonts w:ascii="Times New Roman" w:hAnsi="Times New Roman"/>
          <w:sz w:val="28"/>
          <w:szCs w:val="28"/>
          <w:lang w:val="uk-UA"/>
        </w:rPr>
        <w:t>ю поведінкою</w:t>
      </w:r>
      <w:r w:rsidR="00AA04A4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2389" w:rsidRPr="00F2626D">
        <w:rPr>
          <w:rFonts w:ascii="Times New Roman" w:hAnsi="Times New Roman"/>
          <w:sz w:val="28"/>
          <w:szCs w:val="28"/>
          <w:lang w:val="uk-UA"/>
        </w:rPr>
        <w:t>Доведено, що дослідж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ені </w:t>
      </w:r>
      <w:proofErr w:type="spellStart"/>
      <w:r w:rsidR="00D5349E" w:rsidRPr="00F2626D">
        <w:rPr>
          <w:rFonts w:ascii="Times New Roman" w:hAnsi="Times New Roman"/>
          <w:sz w:val="28"/>
          <w:szCs w:val="28"/>
          <w:lang w:val="uk-UA"/>
        </w:rPr>
        <w:t>апі-</w:t>
      </w:r>
      <w:proofErr w:type="spellEnd"/>
      <w:r w:rsidR="00D5349E"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D5349E" w:rsidRPr="00F2626D">
        <w:rPr>
          <w:rFonts w:ascii="Times New Roman" w:hAnsi="Times New Roman"/>
          <w:sz w:val="28"/>
          <w:szCs w:val="28"/>
          <w:lang w:val="uk-UA"/>
        </w:rPr>
        <w:t>ф</w:t>
      </w:r>
      <w:r w:rsidR="00832389" w:rsidRPr="00F2626D">
        <w:rPr>
          <w:rFonts w:ascii="Times New Roman" w:hAnsi="Times New Roman"/>
          <w:sz w:val="28"/>
          <w:szCs w:val="28"/>
          <w:lang w:val="uk-UA"/>
        </w:rPr>
        <w:t>і</w:t>
      </w:r>
      <w:r w:rsidR="00D5349E" w:rsidRPr="00F2626D">
        <w:rPr>
          <w:rFonts w:ascii="Times New Roman" w:hAnsi="Times New Roman"/>
          <w:sz w:val="28"/>
          <w:szCs w:val="28"/>
          <w:lang w:val="uk-UA"/>
        </w:rPr>
        <w:t>то</w:t>
      </w:r>
      <w:r w:rsidR="00832389" w:rsidRPr="00F2626D">
        <w:rPr>
          <w:rFonts w:ascii="Times New Roman" w:hAnsi="Times New Roman"/>
          <w:sz w:val="28"/>
          <w:szCs w:val="28"/>
          <w:lang w:val="uk-UA"/>
        </w:rPr>
        <w:t>екстракти</w:t>
      </w:r>
      <w:proofErr w:type="spellEnd"/>
      <w:r w:rsidR="00A42708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1D82" w:rsidRPr="00F2626D">
        <w:rPr>
          <w:rFonts w:ascii="Times New Roman" w:hAnsi="Times New Roman"/>
          <w:sz w:val="28"/>
          <w:szCs w:val="28"/>
          <w:lang w:val="uk-UA"/>
        </w:rPr>
        <w:t>перспективні для</w:t>
      </w:r>
      <w:r w:rsidR="00980887" w:rsidRPr="00F2626D">
        <w:rPr>
          <w:rFonts w:ascii="Times New Roman" w:hAnsi="Times New Roman"/>
          <w:sz w:val="28"/>
          <w:szCs w:val="28"/>
          <w:lang w:val="uk-UA"/>
        </w:rPr>
        <w:t xml:space="preserve"> фармакологічної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нейропротекції</w:t>
      </w:r>
      <w:proofErr w:type="spellEnd"/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0194" w:rsidRPr="00F2626D">
        <w:rPr>
          <w:rFonts w:ascii="Times New Roman" w:hAnsi="Times New Roman"/>
          <w:iCs/>
          <w:sz w:val="28"/>
          <w:szCs w:val="28"/>
          <w:lang w:val="uk-UA"/>
        </w:rPr>
        <w:t>з</w:t>
      </w:r>
      <w:r w:rsidR="00CD1D82" w:rsidRPr="00F2626D">
        <w:rPr>
          <w:rFonts w:ascii="Times New Roman" w:hAnsi="Times New Roman"/>
          <w:iCs/>
          <w:sz w:val="28"/>
          <w:szCs w:val="28"/>
          <w:lang w:val="uk-UA"/>
        </w:rPr>
        <w:t>авдяки широкому</w:t>
      </w:r>
      <w:r w:rsidR="00050194" w:rsidRPr="00F2626D">
        <w:rPr>
          <w:rFonts w:ascii="Times New Roman" w:hAnsi="Times New Roman"/>
          <w:iCs/>
          <w:sz w:val="28"/>
          <w:szCs w:val="28"/>
          <w:lang w:val="uk-UA"/>
        </w:rPr>
        <w:t xml:space="preserve"> спектр</w:t>
      </w:r>
      <w:r w:rsidR="00CD1D82" w:rsidRPr="00F2626D">
        <w:rPr>
          <w:rFonts w:ascii="Times New Roman" w:hAnsi="Times New Roman"/>
          <w:iCs/>
          <w:sz w:val="28"/>
          <w:szCs w:val="28"/>
          <w:lang w:val="uk-UA"/>
        </w:rPr>
        <w:t>у</w:t>
      </w:r>
      <w:r w:rsidR="00050194" w:rsidRPr="00F2626D">
        <w:rPr>
          <w:rFonts w:ascii="Times New Roman" w:hAnsi="Times New Roman"/>
          <w:iCs/>
          <w:sz w:val="28"/>
          <w:szCs w:val="28"/>
          <w:lang w:val="uk-UA"/>
        </w:rPr>
        <w:t xml:space="preserve"> дії </w:t>
      </w:r>
      <w:r w:rsidR="00A0279A" w:rsidRPr="00F2626D">
        <w:rPr>
          <w:rFonts w:ascii="Times New Roman" w:hAnsi="Times New Roman"/>
          <w:iCs/>
          <w:sz w:val="28"/>
          <w:szCs w:val="28"/>
          <w:lang w:val="uk-UA"/>
        </w:rPr>
        <w:t>на тлі метаболічного синдрому</w:t>
      </w:r>
      <w:r w:rsidR="00050194" w:rsidRPr="00F2626D">
        <w:rPr>
          <w:rFonts w:ascii="Times New Roman" w:hAnsi="Times New Roman"/>
          <w:iCs/>
          <w:sz w:val="28"/>
          <w:szCs w:val="28"/>
          <w:lang w:val="uk-UA"/>
        </w:rPr>
        <w:t>.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069C5" w:rsidRPr="00F2626D" w:rsidRDefault="003069C5" w:rsidP="003069C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050194" w:rsidRPr="00F2626D">
        <w:rPr>
          <w:rFonts w:ascii="Times New Roman" w:hAnsi="Times New Roman"/>
          <w:sz w:val="28"/>
          <w:lang w:val="uk-UA"/>
        </w:rPr>
        <w:t>Курсове введення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8503E" w:rsidRPr="00F2626D">
        <w:rPr>
          <w:rFonts w:ascii="Times New Roman" w:hAnsi="Times New Roman"/>
          <w:sz w:val="28"/>
          <w:szCs w:val="28"/>
          <w:lang w:val="uk-UA"/>
        </w:rPr>
        <w:t>пропіленгліколевих</w:t>
      </w:r>
      <w:proofErr w:type="spellEnd"/>
      <w:r w:rsidR="00B8503E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екстрактів </w:t>
      </w:r>
      <w:r w:rsidR="00F66A14" w:rsidRPr="00F2626D">
        <w:rPr>
          <w:rFonts w:ascii="Times New Roman" w:hAnsi="Times New Roman"/>
          <w:sz w:val="28"/>
          <w:szCs w:val="28"/>
          <w:lang w:val="uk-UA"/>
        </w:rPr>
        <w:t xml:space="preserve">листя 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>малини, кропиви</w:t>
      </w:r>
      <w:r w:rsidR="00050194" w:rsidRPr="00F2626D">
        <w:rPr>
          <w:rFonts w:ascii="Times New Roman" w:hAnsi="Times New Roman"/>
          <w:sz w:val="28"/>
          <w:lang w:val="uk-UA"/>
        </w:rPr>
        <w:t xml:space="preserve"> та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="00050194" w:rsidRPr="00F2626D">
        <w:rPr>
          <w:rFonts w:ascii="Times New Roman" w:hAnsi="Times New Roman"/>
          <w:sz w:val="28"/>
          <w:lang w:val="uk-UA"/>
        </w:rPr>
        <w:t xml:space="preserve"> знижує ризик прогресування метаболічного синдрому у щурів, покращує </w:t>
      </w:r>
      <w:proofErr w:type="spellStart"/>
      <w:r w:rsidR="00050194" w:rsidRPr="00F2626D">
        <w:rPr>
          <w:rFonts w:ascii="Times New Roman" w:hAnsi="Times New Roman"/>
          <w:sz w:val="28"/>
          <w:lang w:val="uk-UA"/>
        </w:rPr>
        <w:t>глікемічний</w:t>
      </w:r>
      <w:proofErr w:type="spellEnd"/>
      <w:r w:rsidR="00050194" w:rsidRPr="00F2626D">
        <w:rPr>
          <w:rFonts w:ascii="Times New Roman" w:hAnsi="Times New Roman"/>
          <w:sz w:val="28"/>
          <w:lang w:val="uk-UA"/>
        </w:rPr>
        <w:t xml:space="preserve"> контроль і ліпідний спектр. </w:t>
      </w:r>
      <w:r w:rsidR="00CD1D82" w:rsidRPr="00F2626D">
        <w:rPr>
          <w:rFonts w:ascii="Times New Roman" w:hAnsi="Times New Roman"/>
          <w:sz w:val="28"/>
          <w:lang w:val="uk-UA"/>
        </w:rPr>
        <w:t>Е</w:t>
      </w:r>
      <w:r w:rsidR="00F66A14" w:rsidRPr="00F2626D">
        <w:rPr>
          <w:rFonts w:ascii="Times New Roman" w:hAnsi="Times New Roman"/>
          <w:sz w:val="28"/>
          <w:lang w:val="uk-UA"/>
        </w:rPr>
        <w:t>кстракт листя кропиви</w:t>
      </w:r>
      <w:r w:rsidR="00050194" w:rsidRPr="00F2626D">
        <w:rPr>
          <w:rFonts w:ascii="Times New Roman" w:hAnsi="Times New Roman"/>
          <w:sz w:val="28"/>
          <w:lang w:val="uk-UA"/>
        </w:rPr>
        <w:t xml:space="preserve"> дводомної знижує рівень глюкози на 36,2 %, екстракт </w:t>
      </w:r>
      <w:r w:rsidR="00F66A14" w:rsidRPr="00F2626D">
        <w:rPr>
          <w:rFonts w:ascii="Times New Roman" w:hAnsi="Times New Roman"/>
          <w:sz w:val="28"/>
          <w:lang w:val="uk-UA" w:bidi="ar-AE"/>
        </w:rPr>
        <w:t>листя малини</w:t>
      </w:r>
      <w:r w:rsidR="00050194" w:rsidRPr="00F2626D">
        <w:rPr>
          <w:rFonts w:ascii="Times New Roman" w:hAnsi="Times New Roman"/>
          <w:sz w:val="28"/>
          <w:lang w:val="uk-UA"/>
        </w:rPr>
        <w:t xml:space="preserve"> звичайної підвищує на 20,8 % рівень </w:t>
      </w:r>
      <w:proofErr w:type="spellStart"/>
      <w:r w:rsidR="00050194" w:rsidRPr="00F2626D">
        <w:rPr>
          <w:rFonts w:ascii="Times New Roman" w:hAnsi="Times New Roman"/>
          <w:sz w:val="28"/>
          <w:lang w:val="uk-UA"/>
        </w:rPr>
        <w:t>антиатерогенних</w:t>
      </w:r>
      <w:proofErr w:type="spellEnd"/>
      <w:r w:rsidR="00050194" w:rsidRPr="00F262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50194" w:rsidRPr="00F2626D">
        <w:rPr>
          <w:rFonts w:ascii="Times New Roman" w:hAnsi="Times New Roman"/>
          <w:sz w:val="28"/>
          <w:lang w:val="uk-UA"/>
        </w:rPr>
        <w:t>ліп</w:t>
      </w:r>
      <w:r w:rsidR="00A52CD6">
        <w:rPr>
          <w:rFonts w:ascii="Times New Roman" w:hAnsi="Times New Roman"/>
          <w:sz w:val="28"/>
          <w:lang w:val="uk-UA"/>
        </w:rPr>
        <w:t>опротеїн</w:t>
      </w:r>
      <w:r w:rsidR="00CD1D82" w:rsidRPr="00F2626D">
        <w:rPr>
          <w:rFonts w:ascii="Times New Roman" w:hAnsi="Times New Roman"/>
          <w:sz w:val="28"/>
          <w:lang w:val="uk-UA"/>
        </w:rPr>
        <w:t>ів</w:t>
      </w:r>
      <w:proofErr w:type="spellEnd"/>
      <w:r w:rsidR="00CD1D82" w:rsidRPr="00F2626D">
        <w:rPr>
          <w:rFonts w:ascii="Times New Roman" w:hAnsi="Times New Roman"/>
          <w:sz w:val="28"/>
          <w:lang w:val="uk-UA"/>
        </w:rPr>
        <w:t xml:space="preserve"> (ХС ЛПВЩ), а</w:t>
      </w:r>
      <w:r w:rsidR="00050194" w:rsidRPr="00F262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50194" w:rsidRPr="00F2626D">
        <w:rPr>
          <w:rFonts w:ascii="Times New Roman" w:hAnsi="Times New Roman"/>
          <w:sz w:val="28"/>
          <w:lang w:val="uk-UA"/>
        </w:rPr>
        <w:t>ресвератрол</w:t>
      </w:r>
      <w:proofErr w:type="spellEnd"/>
      <w:r w:rsidR="00050194" w:rsidRPr="00F2626D">
        <w:rPr>
          <w:rFonts w:ascii="Times New Roman" w:hAnsi="Times New Roman"/>
          <w:sz w:val="28"/>
          <w:lang w:val="uk-UA"/>
        </w:rPr>
        <w:t xml:space="preserve"> зниж</w:t>
      </w:r>
      <w:r w:rsidR="00CD1D82" w:rsidRPr="00F2626D">
        <w:rPr>
          <w:rFonts w:ascii="Times New Roman" w:hAnsi="Times New Roman"/>
          <w:sz w:val="28"/>
          <w:lang w:val="uk-UA"/>
        </w:rPr>
        <w:t>ує на 72,7 % вміст</w:t>
      </w:r>
      <w:r w:rsidR="00050194" w:rsidRPr="00F262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50194" w:rsidRPr="00F2626D">
        <w:rPr>
          <w:rFonts w:ascii="Times New Roman" w:hAnsi="Times New Roman"/>
          <w:sz w:val="28"/>
          <w:lang w:val="uk-UA"/>
        </w:rPr>
        <w:t>атерогенних</w:t>
      </w:r>
      <w:proofErr w:type="spellEnd"/>
      <w:r w:rsidR="00050194" w:rsidRPr="00F262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50194" w:rsidRPr="00F2626D">
        <w:rPr>
          <w:rFonts w:ascii="Times New Roman" w:hAnsi="Times New Roman"/>
          <w:sz w:val="28"/>
          <w:lang w:val="uk-UA"/>
        </w:rPr>
        <w:t>ліпопротеїнів</w:t>
      </w:r>
      <w:proofErr w:type="spellEnd"/>
      <w:r w:rsidR="00050194" w:rsidRPr="00F2626D">
        <w:rPr>
          <w:rFonts w:ascii="Times New Roman" w:hAnsi="Times New Roman"/>
          <w:sz w:val="28"/>
          <w:lang w:val="uk-UA"/>
        </w:rPr>
        <w:t xml:space="preserve"> 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>(ХС ЛПНЩ</w:t>
      </w:r>
      <w:r w:rsidR="00050194" w:rsidRPr="00F2626D">
        <w:rPr>
          <w:rFonts w:ascii="Times New Roman" w:hAnsi="Times New Roman"/>
          <w:sz w:val="28"/>
          <w:lang w:val="uk-UA"/>
        </w:rPr>
        <w:t>) н</w:t>
      </w:r>
      <w:r w:rsidR="00CD1D82" w:rsidRPr="00F2626D">
        <w:rPr>
          <w:rFonts w:ascii="Times New Roman" w:hAnsi="Times New Roman"/>
          <w:sz w:val="28"/>
          <w:lang w:val="uk-UA"/>
        </w:rPr>
        <w:t>а тлі зростання на 53,3 %</w:t>
      </w:r>
      <w:r w:rsidR="00050194" w:rsidRPr="00F262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50194" w:rsidRPr="00F2626D">
        <w:rPr>
          <w:rFonts w:ascii="Times New Roman" w:hAnsi="Times New Roman"/>
          <w:sz w:val="28"/>
          <w:lang w:val="uk-UA"/>
        </w:rPr>
        <w:t>антиатерогенних</w:t>
      </w:r>
      <w:proofErr w:type="spellEnd"/>
      <w:r w:rsidR="00050194" w:rsidRPr="00F262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50194" w:rsidRPr="00F2626D">
        <w:rPr>
          <w:rFonts w:ascii="Times New Roman" w:hAnsi="Times New Roman"/>
          <w:sz w:val="28"/>
          <w:lang w:val="uk-UA"/>
        </w:rPr>
        <w:t>ліпопротеїнів</w:t>
      </w:r>
      <w:proofErr w:type="spellEnd"/>
      <w:r w:rsidR="00050194" w:rsidRPr="00F2626D">
        <w:rPr>
          <w:rFonts w:ascii="Times New Roman" w:hAnsi="Times New Roman"/>
          <w:sz w:val="28"/>
          <w:lang w:val="uk-UA"/>
        </w:rPr>
        <w:t xml:space="preserve">. </w:t>
      </w:r>
    </w:p>
    <w:p w:rsidR="003069C5" w:rsidRPr="00F2626D" w:rsidRDefault="003069C5" w:rsidP="003069C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lang w:val="uk-UA"/>
        </w:rPr>
        <w:t xml:space="preserve">3. 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Експериментальна корекція метаболічного синдрому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ресвератролом</w:t>
      </w:r>
      <w:proofErr w:type="spellEnd"/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, екстрактами </w:t>
      </w:r>
      <w:r w:rsidR="00F66A14" w:rsidRPr="00F2626D">
        <w:rPr>
          <w:rFonts w:ascii="Times New Roman" w:hAnsi="Times New Roman"/>
          <w:sz w:val="28"/>
          <w:szCs w:val="28"/>
          <w:lang w:val="uk-UA"/>
        </w:rPr>
        <w:t>плодів горобини звичайної</w:t>
      </w:r>
      <w:r w:rsidR="0013042C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66A14" w:rsidRPr="00F2626D">
        <w:rPr>
          <w:rFonts w:ascii="Times New Roman" w:hAnsi="Times New Roman"/>
          <w:sz w:val="28"/>
          <w:szCs w:val="28"/>
          <w:lang w:val="uk-UA"/>
        </w:rPr>
        <w:t>листя малини</w:t>
      </w:r>
      <w:r w:rsidR="0013042C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66A14" w:rsidRPr="00F2626D">
        <w:rPr>
          <w:rFonts w:ascii="Times New Roman" w:hAnsi="Times New Roman"/>
          <w:sz w:val="28"/>
          <w:szCs w:val="28"/>
          <w:lang w:val="uk-UA"/>
        </w:rPr>
        <w:t>листя горіху</w:t>
      </w:r>
      <w:r w:rsidR="0013042C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66A14" w:rsidRPr="00F2626D">
        <w:rPr>
          <w:rFonts w:ascii="Times New Roman" w:hAnsi="Times New Roman"/>
          <w:sz w:val="28"/>
          <w:szCs w:val="28"/>
          <w:lang w:val="uk-UA"/>
        </w:rPr>
        <w:t xml:space="preserve">листя кропиви 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F66A14" w:rsidRPr="00F2626D">
        <w:rPr>
          <w:rFonts w:ascii="Times New Roman" w:hAnsi="Times New Roman"/>
          <w:sz w:val="28"/>
          <w:szCs w:val="28"/>
          <w:lang w:val="uk-UA"/>
        </w:rPr>
        <w:t>маточного молочка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сприяє зниженню активності процесів вільнорадикального окиснення. </w:t>
      </w:r>
      <w:r w:rsidR="00CD1D82" w:rsidRPr="00F2626D">
        <w:rPr>
          <w:rFonts w:ascii="Times New Roman" w:hAnsi="Times New Roman"/>
          <w:sz w:val="28"/>
          <w:szCs w:val="28"/>
          <w:lang w:val="uk-UA"/>
        </w:rPr>
        <w:t>Зазначені засоби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знижу</w:t>
      </w:r>
      <w:r w:rsidR="00CD1D82" w:rsidRPr="00F2626D">
        <w:rPr>
          <w:rFonts w:ascii="Times New Roman" w:hAnsi="Times New Roman"/>
          <w:sz w:val="28"/>
          <w:szCs w:val="28"/>
          <w:lang w:val="uk-UA"/>
        </w:rPr>
        <w:t>ють вміст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продуктів ПОЛ та ОМБ у сиро</w:t>
      </w:r>
      <w:r w:rsidR="00CD1D82" w:rsidRPr="00F2626D">
        <w:rPr>
          <w:rFonts w:ascii="Times New Roman" w:hAnsi="Times New Roman"/>
          <w:sz w:val="28"/>
          <w:szCs w:val="28"/>
          <w:lang w:val="uk-UA"/>
        </w:rPr>
        <w:t>ватці крові. Найбільш вираз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ні властивості виявляє </w:t>
      </w:r>
      <w:r w:rsidR="00F66A14" w:rsidRPr="00F2626D">
        <w:rPr>
          <w:rFonts w:ascii="Times New Roman" w:hAnsi="Times New Roman"/>
          <w:sz w:val="28"/>
          <w:lang w:val="uk-UA"/>
        </w:rPr>
        <w:t>екстракт маточного молочка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>, як</w:t>
      </w:r>
      <w:r w:rsidR="00EB03E0" w:rsidRPr="00F2626D">
        <w:rPr>
          <w:rFonts w:ascii="Times New Roman" w:hAnsi="Times New Roman"/>
          <w:sz w:val="28"/>
          <w:szCs w:val="28"/>
          <w:lang w:val="uk-UA"/>
        </w:rPr>
        <w:t>ий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знижує рів</w:t>
      </w:r>
      <w:r w:rsidR="00EB03E0" w:rsidRPr="00F2626D">
        <w:rPr>
          <w:rFonts w:ascii="Times New Roman" w:hAnsi="Times New Roman"/>
          <w:sz w:val="28"/>
          <w:szCs w:val="28"/>
          <w:lang w:val="uk-UA"/>
        </w:rPr>
        <w:t>ень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МДА на 24,4 %, АФГ на 14,6 % та на 66,3 % підвищує активність СОД.</w:t>
      </w:r>
    </w:p>
    <w:p w:rsidR="003069C5" w:rsidRPr="00F2626D" w:rsidRDefault="003069C5" w:rsidP="003069C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Курсове використання у тварин з метаболічним синдромом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, а також екстрактів </w:t>
      </w:r>
      <w:r w:rsidR="00F66A14" w:rsidRPr="00F2626D">
        <w:rPr>
          <w:rFonts w:ascii="Times New Roman" w:hAnsi="Times New Roman"/>
          <w:sz w:val="28"/>
          <w:szCs w:val="28"/>
          <w:lang w:val="uk-UA"/>
        </w:rPr>
        <w:t>плодів горобини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звичайної та </w:t>
      </w:r>
      <w:r w:rsidR="00F66A14" w:rsidRPr="00F2626D">
        <w:rPr>
          <w:rFonts w:ascii="Times New Roman" w:hAnsi="Times New Roman"/>
          <w:sz w:val="28"/>
          <w:szCs w:val="28"/>
          <w:lang w:val="uk-UA"/>
        </w:rPr>
        <w:t>маточного молочка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покращує </w:t>
      </w:r>
      <w:r w:rsidR="00EB03E0" w:rsidRPr="00F2626D">
        <w:rPr>
          <w:rFonts w:ascii="Times New Roman" w:hAnsi="Times New Roman"/>
          <w:sz w:val="28"/>
          <w:szCs w:val="28"/>
          <w:lang w:val="uk-UA"/>
        </w:rPr>
        <w:t>пам'ять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, підвищує орієнтовно-дослідницьку активність і чинить антидепресивну дію. Так, </w:t>
      </w:r>
      <w:r w:rsidR="00373579" w:rsidRPr="00F2626D">
        <w:rPr>
          <w:rFonts w:ascii="Times New Roman" w:hAnsi="Times New Roman"/>
          <w:sz w:val="28"/>
          <w:szCs w:val="28"/>
          <w:lang w:val="uk-UA"/>
        </w:rPr>
        <w:t>екстракт плодів горобини звичайної</w:t>
      </w:r>
      <w:r w:rsidR="0013042C" w:rsidRPr="00F2626D">
        <w:rPr>
          <w:rFonts w:ascii="Times New Roman" w:hAnsi="Times New Roman"/>
          <w:sz w:val="28"/>
          <w:szCs w:val="28"/>
          <w:lang w:val="uk-UA"/>
        </w:rPr>
        <w:t xml:space="preserve"> статистично значущо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збільшує вертикальну рухову активність у 2,8 раз</w:t>
      </w:r>
      <w:r w:rsidR="00373579" w:rsidRPr="00F2626D">
        <w:rPr>
          <w:rFonts w:ascii="Times New Roman" w:hAnsi="Times New Roman"/>
          <w:sz w:val="28"/>
          <w:szCs w:val="28"/>
          <w:lang w:val="uk-UA"/>
        </w:rPr>
        <w:t>у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>, горизонтальну рухову активність – у 3,8 раз</w:t>
      </w:r>
      <w:r w:rsidR="00373579" w:rsidRPr="00F2626D">
        <w:rPr>
          <w:rFonts w:ascii="Times New Roman" w:hAnsi="Times New Roman"/>
          <w:sz w:val="28"/>
          <w:szCs w:val="28"/>
          <w:lang w:val="uk-UA"/>
        </w:rPr>
        <w:t>у</w:t>
      </w:r>
      <w:r w:rsidR="00EB03E0" w:rsidRPr="00F2626D">
        <w:rPr>
          <w:rFonts w:ascii="Times New Roman" w:hAnsi="Times New Roman"/>
          <w:sz w:val="28"/>
          <w:szCs w:val="28"/>
          <w:lang w:val="uk-UA"/>
        </w:rPr>
        <w:t>, а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03E0" w:rsidRPr="00F2626D">
        <w:rPr>
          <w:rFonts w:ascii="Times New Roman" w:hAnsi="Times New Roman"/>
          <w:sz w:val="28"/>
          <w:szCs w:val="28"/>
          <w:lang w:val="uk-UA"/>
        </w:rPr>
        <w:t>підвищує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118" w:rsidRPr="00F2626D">
        <w:rPr>
          <w:rFonts w:ascii="Times New Roman" w:hAnsi="Times New Roman"/>
          <w:sz w:val="28"/>
          <w:szCs w:val="28"/>
          <w:lang w:val="uk-UA"/>
        </w:rPr>
        <w:t>дослідницьк</w:t>
      </w:r>
      <w:r w:rsidR="00EB03E0" w:rsidRPr="00F2626D">
        <w:rPr>
          <w:rFonts w:ascii="Times New Roman" w:hAnsi="Times New Roman"/>
          <w:sz w:val="28"/>
          <w:szCs w:val="28"/>
          <w:lang w:val="uk-UA"/>
        </w:rPr>
        <w:t>у</w:t>
      </w:r>
      <w:r w:rsidR="00A62118" w:rsidRPr="00F2626D">
        <w:rPr>
          <w:rFonts w:ascii="Times New Roman" w:hAnsi="Times New Roman"/>
          <w:sz w:val="28"/>
          <w:szCs w:val="28"/>
          <w:lang w:val="uk-UA"/>
        </w:rPr>
        <w:t xml:space="preserve"> активн</w:t>
      </w:r>
      <w:r w:rsidR="00EB03E0" w:rsidRPr="00F2626D">
        <w:rPr>
          <w:rFonts w:ascii="Times New Roman" w:hAnsi="Times New Roman"/>
          <w:sz w:val="28"/>
          <w:szCs w:val="28"/>
          <w:lang w:val="uk-UA"/>
        </w:rPr>
        <w:t>ість у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3,</w:t>
      </w:r>
      <w:r w:rsidR="00373579" w:rsidRPr="00F2626D">
        <w:rPr>
          <w:rFonts w:ascii="Times New Roman" w:hAnsi="Times New Roman"/>
          <w:sz w:val="28"/>
          <w:szCs w:val="28"/>
          <w:lang w:val="uk-UA"/>
        </w:rPr>
        <w:t>1 разу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. Кількість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амнезованих</w:t>
      </w:r>
      <w:proofErr w:type="spellEnd"/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тварин знижується на 60 % при введенні </w:t>
      </w:r>
      <w:r w:rsidR="00A52CD6">
        <w:rPr>
          <w:rFonts w:ascii="Times New Roman" w:hAnsi="Times New Roman"/>
          <w:sz w:val="28"/>
          <w:szCs w:val="28"/>
          <w:lang w:val="uk-UA"/>
        </w:rPr>
        <w:t>екстракту маточного м</w:t>
      </w:r>
      <w:r w:rsidR="00373579" w:rsidRPr="00F2626D">
        <w:rPr>
          <w:rFonts w:ascii="Times New Roman" w:hAnsi="Times New Roman"/>
          <w:sz w:val="28"/>
          <w:szCs w:val="28"/>
          <w:lang w:val="uk-UA"/>
        </w:rPr>
        <w:t>олочка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. Тривалість активного плавання та кількість спроб вибратися з води підвищує </w:t>
      </w:r>
      <w:r w:rsidR="00D26AD3" w:rsidRPr="00F2626D">
        <w:rPr>
          <w:rFonts w:ascii="Times New Roman" w:hAnsi="Times New Roman"/>
          <w:sz w:val="28"/>
          <w:szCs w:val="28"/>
          <w:lang w:val="uk-UA"/>
        </w:rPr>
        <w:t>ЕЛК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дводомної у 1,7</w:t>
      </w:r>
      <w:r w:rsidR="00EB03E0" w:rsidRPr="00F2626D">
        <w:rPr>
          <w:rFonts w:ascii="Times New Roman" w:hAnsi="Times New Roman"/>
          <w:sz w:val="28"/>
          <w:szCs w:val="28"/>
          <w:lang w:val="uk-UA"/>
        </w:rPr>
        <w:t> </w:t>
      </w:r>
      <w:r w:rsidR="00373579" w:rsidRPr="00F2626D">
        <w:rPr>
          <w:rFonts w:ascii="Times New Roman" w:hAnsi="Times New Roman"/>
          <w:sz w:val="28"/>
          <w:szCs w:val="28"/>
          <w:lang w:val="uk-UA"/>
        </w:rPr>
        <w:t xml:space="preserve">разу 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та у 2,8 </w:t>
      </w:r>
      <w:r w:rsidR="00373579" w:rsidRPr="00F2626D">
        <w:rPr>
          <w:rFonts w:ascii="Times New Roman" w:hAnsi="Times New Roman"/>
          <w:sz w:val="28"/>
          <w:szCs w:val="28"/>
          <w:lang w:val="uk-UA"/>
        </w:rPr>
        <w:t xml:space="preserve">разу 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>відповідно.</w:t>
      </w:r>
    </w:p>
    <w:p w:rsidR="003069C5" w:rsidRPr="00F2626D" w:rsidRDefault="003069C5" w:rsidP="003069C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="0013042C" w:rsidRPr="00F2626D">
        <w:rPr>
          <w:rFonts w:ascii="Times New Roman" w:hAnsi="Times New Roman"/>
          <w:sz w:val="28"/>
          <w:szCs w:val="28"/>
          <w:lang w:val="uk-UA"/>
        </w:rPr>
        <w:t>Ресвератрол</w:t>
      </w:r>
      <w:proofErr w:type="spellEnd"/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3042C" w:rsidRPr="00F2626D">
        <w:rPr>
          <w:rFonts w:ascii="Times New Roman" w:hAnsi="Times New Roman"/>
          <w:sz w:val="28"/>
          <w:szCs w:val="28"/>
          <w:lang w:val="uk-UA"/>
        </w:rPr>
        <w:t>екстракти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горо</w:t>
      </w:r>
      <w:r w:rsidR="0013042C" w:rsidRPr="00F2626D">
        <w:rPr>
          <w:rFonts w:ascii="Times New Roman" w:hAnsi="Times New Roman"/>
          <w:sz w:val="28"/>
          <w:szCs w:val="28"/>
          <w:lang w:val="uk-UA"/>
        </w:rPr>
        <w:t xml:space="preserve">бини та </w:t>
      </w:r>
      <w:r w:rsidR="00373579" w:rsidRPr="00F2626D">
        <w:rPr>
          <w:rFonts w:ascii="Times New Roman" w:hAnsi="Times New Roman"/>
          <w:sz w:val="28"/>
          <w:szCs w:val="28"/>
          <w:lang w:val="uk-UA"/>
        </w:rPr>
        <w:t>маточного молочка</w:t>
      </w:r>
      <w:r w:rsidR="0013042C" w:rsidRPr="00F2626D">
        <w:rPr>
          <w:rFonts w:ascii="Times New Roman" w:hAnsi="Times New Roman"/>
          <w:sz w:val="28"/>
          <w:szCs w:val="28"/>
          <w:lang w:val="uk-UA"/>
        </w:rPr>
        <w:t xml:space="preserve"> знижують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прояви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оксидативного</w:t>
      </w:r>
      <w:proofErr w:type="spellEnd"/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стресу в корі великих півкуль головного мозку. </w:t>
      </w:r>
      <w:r w:rsidR="00EB03E0" w:rsidRPr="00F2626D">
        <w:rPr>
          <w:rFonts w:ascii="Times New Roman" w:hAnsi="Times New Roman"/>
          <w:sz w:val="28"/>
          <w:szCs w:val="28"/>
          <w:lang w:val="uk-UA"/>
        </w:rPr>
        <w:t>Виразніший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антиокси</w:t>
      </w:r>
      <w:r w:rsidR="00EB03E0" w:rsidRPr="00F2626D">
        <w:rPr>
          <w:rFonts w:ascii="Times New Roman" w:hAnsi="Times New Roman"/>
          <w:sz w:val="28"/>
          <w:szCs w:val="28"/>
          <w:lang w:val="uk-UA"/>
        </w:rPr>
        <w:t xml:space="preserve">дантний ефект є характерним для </w:t>
      </w:r>
      <w:r w:rsidR="00373579" w:rsidRPr="00F2626D">
        <w:rPr>
          <w:rFonts w:ascii="Times New Roman" w:hAnsi="Times New Roman"/>
          <w:sz w:val="28"/>
          <w:szCs w:val="28"/>
          <w:lang w:val="uk-UA"/>
        </w:rPr>
        <w:t>екстракту маточного молочка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>, що виявляється зрос</w:t>
      </w:r>
      <w:r w:rsidR="00EB03E0" w:rsidRPr="00F2626D">
        <w:rPr>
          <w:rFonts w:ascii="Times New Roman" w:hAnsi="Times New Roman"/>
          <w:sz w:val="28"/>
          <w:szCs w:val="28"/>
          <w:lang w:val="uk-UA"/>
        </w:rPr>
        <w:t>танням активності СОД у 4,6 разу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>, зниженням рівнів МДА на 50,6 %, АФГ на 45,1 %, КФГ на 55,9 %. Сумарний рівень нітритів та нітратів найбільш</w:t>
      </w:r>
      <w:r w:rsidR="00832389" w:rsidRPr="00F2626D">
        <w:rPr>
          <w:rFonts w:ascii="Times New Roman" w:hAnsi="Times New Roman"/>
          <w:sz w:val="28"/>
          <w:szCs w:val="28"/>
          <w:lang w:val="uk-UA"/>
        </w:rPr>
        <w:t>е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знижується при введенні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="00832389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349E" w:rsidRPr="00F2626D">
        <w:rPr>
          <w:rFonts w:ascii="Times New Roman" w:hAnsi="Times New Roman"/>
          <w:sz w:val="28"/>
          <w:szCs w:val="28"/>
          <w:lang w:val="uk-UA"/>
        </w:rPr>
        <w:t>–</w:t>
      </w:r>
      <w:r w:rsidR="00832389" w:rsidRPr="00F2626D">
        <w:rPr>
          <w:rFonts w:ascii="Times New Roman" w:hAnsi="Times New Roman"/>
          <w:sz w:val="28"/>
          <w:szCs w:val="28"/>
          <w:lang w:val="uk-UA"/>
        </w:rPr>
        <w:t xml:space="preserve"> на 46,9 %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3069C5" w:rsidRPr="00F2626D" w:rsidRDefault="003069C5" w:rsidP="003069C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13042C" w:rsidRPr="00F2626D">
        <w:rPr>
          <w:rFonts w:ascii="Times New Roman" w:hAnsi="Times New Roman"/>
          <w:sz w:val="28"/>
          <w:szCs w:val="28"/>
          <w:lang w:val="uk-UA"/>
        </w:rPr>
        <w:t>Метаболічний синдром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призводить до суттєвих змін нейронів та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гліоцитів</w:t>
      </w:r>
      <w:proofErr w:type="spellEnd"/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, порушень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мікроциркуляції</w:t>
      </w:r>
      <w:proofErr w:type="spellEnd"/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неокортексі</w:t>
      </w:r>
      <w:proofErr w:type="spellEnd"/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050194" w:rsidRPr="00F2626D">
        <w:rPr>
          <w:rFonts w:ascii="Times New Roman" w:hAnsi="Times New Roman"/>
          <w:sz w:val="28"/>
          <w:szCs w:val="28"/>
          <w:lang w:val="uk-UA"/>
        </w:rPr>
        <w:t>гіпокампі</w:t>
      </w:r>
      <w:proofErr w:type="spellEnd"/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щурів</w:t>
      </w:r>
      <w:r w:rsidR="00EB03E0" w:rsidRPr="00F2626D">
        <w:rPr>
          <w:rFonts w:ascii="Times New Roman" w:hAnsi="Times New Roman"/>
          <w:sz w:val="28"/>
          <w:szCs w:val="28"/>
          <w:lang w:val="uk-UA"/>
        </w:rPr>
        <w:t>. Е</w:t>
      </w:r>
      <w:r w:rsidR="00E76AB2" w:rsidRPr="00F2626D">
        <w:rPr>
          <w:rFonts w:ascii="Times New Roman" w:hAnsi="Times New Roman"/>
          <w:sz w:val="28"/>
          <w:lang w:val="uk-UA"/>
        </w:rPr>
        <w:t>кстракт маточного молочка</w:t>
      </w:r>
      <w:r w:rsidR="00050194" w:rsidRPr="00F2626D">
        <w:rPr>
          <w:rFonts w:ascii="Times New Roman" w:hAnsi="Times New Roman"/>
          <w:sz w:val="28"/>
          <w:lang w:val="uk-UA"/>
        </w:rPr>
        <w:t xml:space="preserve"> зменшує набряк і число </w:t>
      </w:r>
      <w:proofErr w:type="spellStart"/>
      <w:r w:rsidR="00050194" w:rsidRPr="00F2626D">
        <w:rPr>
          <w:rFonts w:ascii="Times New Roman" w:hAnsi="Times New Roman"/>
          <w:sz w:val="28"/>
          <w:lang w:val="uk-UA"/>
        </w:rPr>
        <w:t>апопт</w:t>
      </w:r>
      <w:r w:rsidR="00EB03E0" w:rsidRPr="00F2626D">
        <w:rPr>
          <w:rFonts w:ascii="Times New Roman" w:hAnsi="Times New Roman"/>
          <w:sz w:val="28"/>
          <w:lang w:val="uk-UA"/>
        </w:rPr>
        <w:t>от</w:t>
      </w:r>
      <w:r w:rsidR="00050194" w:rsidRPr="00F2626D">
        <w:rPr>
          <w:rFonts w:ascii="Times New Roman" w:hAnsi="Times New Roman"/>
          <w:sz w:val="28"/>
          <w:lang w:val="uk-UA"/>
        </w:rPr>
        <w:t>ично-</w:t>
      </w:r>
      <w:proofErr w:type="spellEnd"/>
      <w:r w:rsidR="00050194" w:rsidRPr="00F2626D">
        <w:rPr>
          <w:rFonts w:ascii="Times New Roman" w:hAnsi="Times New Roman"/>
          <w:sz w:val="28"/>
          <w:lang w:val="uk-UA"/>
        </w:rPr>
        <w:t xml:space="preserve"> та деструктивно змінених нейронів у СА1 та СА3 зонах </w:t>
      </w:r>
      <w:proofErr w:type="spellStart"/>
      <w:r w:rsidR="004447C4" w:rsidRPr="00F2626D">
        <w:rPr>
          <w:rFonts w:ascii="Times New Roman" w:hAnsi="Times New Roman"/>
          <w:sz w:val="28"/>
          <w:lang w:val="uk-UA"/>
        </w:rPr>
        <w:t>гіпокампу</w:t>
      </w:r>
      <w:proofErr w:type="spellEnd"/>
      <w:r w:rsidR="00050194" w:rsidRPr="00F2626D">
        <w:rPr>
          <w:rFonts w:ascii="Times New Roman" w:hAnsi="Times New Roman"/>
          <w:sz w:val="28"/>
          <w:lang w:val="uk-UA"/>
        </w:rPr>
        <w:t xml:space="preserve"> на 52,0 % та 43,5 % відповідно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069C5" w:rsidRPr="00F2626D" w:rsidRDefault="003069C5" w:rsidP="001E39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 w:rsidR="00EB03E0" w:rsidRPr="00F2626D">
        <w:rPr>
          <w:rFonts w:ascii="Times New Roman" w:hAnsi="Times New Roman"/>
          <w:sz w:val="28"/>
          <w:szCs w:val="28"/>
          <w:lang w:val="uk-UA"/>
        </w:rPr>
        <w:t>Пропіленгліколеві</w:t>
      </w:r>
      <w:proofErr w:type="spellEnd"/>
      <w:r w:rsidR="00EB03E0" w:rsidRPr="00F2626D">
        <w:rPr>
          <w:rFonts w:ascii="Times New Roman" w:hAnsi="Times New Roman"/>
          <w:sz w:val="28"/>
          <w:szCs w:val="28"/>
          <w:lang w:val="uk-UA"/>
        </w:rPr>
        <w:t xml:space="preserve"> е</w:t>
      </w:r>
      <w:r w:rsidR="00E76AB2" w:rsidRPr="00F2626D">
        <w:rPr>
          <w:rFonts w:ascii="Times New Roman" w:hAnsi="Times New Roman"/>
          <w:sz w:val="28"/>
          <w:szCs w:val="28"/>
          <w:lang w:val="uk-UA"/>
        </w:rPr>
        <w:t>кстракти плодів горобини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76AB2" w:rsidRPr="00F2626D">
        <w:rPr>
          <w:rFonts w:ascii="Times New Roman" w:hAnsi="Times New Roman"/>
          <w:sz w:val="28"/>
          <w:szCs w:val="28"/>
          <w:lang w:val="uk-UA"/>
        </w:rPr>
        <w:t>маточного молочка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завдяки</w:t>
      </w:r>
      <w:r w:rsidR="00050194" w:rsidRPr="00F2626D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13042C" w:rsidRPr="00F2626D">
        <w:rPr>
          <w:rFonts w:ascii="Times New Roman" w:hAnsi="Times New Roman"/>
          <w:bCs/>
          <w:iCs/>
          <w:sz w:val="28"/>
          <w:szCs w:val="28"/>
          <w:lang w:val="uk-UA"/>
        </w:rPr>
        <w:t>сприятливо</w:t>
      </w:r>
      <w:r w:rsidR="00EB03E0" w:rsidRPr="00F2626D">
        <w:rPr>
          <w:rFonts w:ascii="Times New Roman" w:hAnsi="Times New Roman"/>
          <w:bCs/>
          <w:iCs/>
          <w:sz w:val="28"/>
          <w:szCs w:val="28"/>
          <w:lang w:val="uk-UA"/>
        </w:rPr>
        <w:t>му</w:t>
      </w:r>
      <w:r w:rsidR="00050194" w:rsidRPr="00F2626D">
        <w:rPr>
          <w:rFonts w:ascii="Times New Roman" w:hAnsi="Times New Roman"/>
          <w:bCs/>
          <w:iCs/>
          <w:sz w:val="28"/>
          <w:szCs w:val="28"/>
          <w:lang w:val="uk-UA"/>
        </w:rPr>
        <w:t xml:space="preserve"> спектру фармакологічної активності при метаболі</w:t>
      </w:r>
      <w:r w:rsidR="0013042C" w:rsidRPr="00F2626D">
        <w:rPr>
          <w:rFonts w:ascii="Times New Roman" w:hAnsi="Times New Roman"/>
          <w:bCs/>
          <w:iCs/>
          <w:sz w:val="28"/>
          <w:szCs w:val="28"/>
          <w:lang w:val="uk-UA"/>
        </w:rPr>
        <w:t>чному синдромі, а також виразно</w:t>
      </w:r>
      <w:r w:rsidR="00EB03E0" w:rsidRPr="00F2626D">
        <w:rPr>
          <w:rFonts w:ascii="Times New Roman" w:hAnsi="Times New Roman"/>
          <w:bCs/>
          <w:iCs/>
          <w:sz w:val="28"/>
          <w:szCs w:val="28"/>
          <w:lang w:val="uk-UA"/>
        </w:rPr>
        <w:t>му</w:t>
      </w:r>
      <w:r w:rsidR="00050194" w:rsidRPr="00F2626D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050194" w:rsidRPr="00F2626D">
        <w:rPr>
          <w:rFonts w:ascii="Times New Roman" w:hAnsi="Times New Roman"/>
          <w:bCs/>
          <w:iCs/>
          <w:sz w:val="28"/>
          <w:szCs w:val="28"/>
          <w:lang w:val="uk-UA"/>
        </w:rPr>
        <w:t>нейропротекторно</w:t>
      </w:r>
      <w:r w:rsidR="00EB03E0" w:rsidRPr="00F2626D">
        <w:rPr>
          <w:rFonts w:ascii="Times New Roman" w:hAnsi="Times New Roman"/>
          <w:bCs/>
          <w:iCs/>
          <w:sz w:val="28"/>
          <w:szCs w:val="28"/>
          <w:lang w:val="uk-UA"/>
        </w:rPr>
        <w:t>му</w:t>
      </w:r>
      <w:proofErr w:type="spellEnd"/>
      <w:r w:rsidR="00050194" w:rsidRPr="00F2626D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потенціалу</w:t>
      </w:r>
      <w:r w:rsidR="00050194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7724" w:rsidRPr="00F2626D">
        <w:rPr>
          <w:rFonts w:ascii="Times New Roman" w:hAnsi="Times New Roman"/>
          <w:bCs/>
          <w:iCs/>
          <w:sz w:val="28"/>
          <w:szCs w:val="28"/>
          <w:lang w:val="uk-UA"/>
        </w:rPr>
        <w:t>обґрунтовують</w:t>
      </w:r>
      <w:r w:rsidR="00050194" w:rsidRPr="00F2626D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EB03E0" w:rsidRPr="00F2626D">
        <w:rPr>
          <w:rFonts w:ascii="Times New Roman" w:hAnsi="Times New Roman"/>
          <w:bCs/>
          <w:iCs/>
          <w:sz w:val="28"/>
          <w:szCs w:val="28"/>
          <w:lang w:val="uk-UA"/>
        </w:rPr>
        <w:t>доцільність</w:t>
      </w:r>
      <w:r w:rsidR="00050194" w:rsidRPr="00F2626D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подальших досліджень </w:t>
      </w:r>
      <w:r w:rsidR="00EB03E0" w:rsidRPr="00F2626D">
        <w:rPr>
          <w:rFonts w:ascii="Times New Roman" w:hAnsi="Times New Roman"/>
          <w:bCs/>
          <w:iCs/>
          <w:sz w:val="28"/>
          <w:szCs w:val="28"/>
          <w:lang w:val="uk-UA"/>
        </w:rPr>
        <w:t>задля</w:t>
      </w:r>
      <w:r w:rsidR="00050194" w:rsidRPr="00F2626D">
        <w:rPr>
          <w:rFonts w:ascii="Times New Roman" w:hAnsi="Times New Roman"/>
          <w:bCs/>
          <w:iCs/>
          <w:sz w:val="28"/>
          <w:szCs w:val="28"/>
          <w:lang w:val="uk-UA"/>
        </w:rPr>
        <w:t xml:space="preserve"> створення </w:t>
      </w:r>
      <w:r w:rsidR="00EB03E0" w:rsidRPr="00F2626D">
        <w:rPr>
          <w:rFonts w:ascii="Times New Roman" w:hAnsi="Times New Roman"/>
          <w:bCs/>
          <w:iCs/>
          <w:sz w:val="28"/>
          <w:szCs w:val="28"/>
          <w:lang w:val="uk-UA"/>
        </w:rPr>
        <w:t xml:space="preserve">нових </w:t>
      </w:r>
      <w:r w:rsidR="00050194" w:rsidRPr="00F2626D">
        <w:rPr>
          <w:rFonts w:ascii="Times New Roman" w:hAnsi="Times New Roman"/>
          <w:bCs/>
          <w:iCs/>
          <w:sz w:val="28"/>
          <w:szCs w:val="28"/>
          <w:lang w:val="uk-UA"/>
        </w:rPr>
        <w:t>лікарських засобів та впров</w:t>
      </w:r>
      <w:r w:rsidR="00212348" w:rsidRPr="00F2626D">
        <w:rPr>
          <w:rFonts w:ascii="Times New Roman" w:hAnsi="Times New Roman"/>
          <w:bCs/>
          <w:iCs/>
          <w:sz w:val="28"/>
          <w:szCs w:val="28"/>
          <w:lang w:val="uk-UA"/>
        </w:rPr>
        <w:t>адження їх у медичну практику.</w:t>
      </w:r>
    </w:p>
    <w:p w:rsidR="001E394C" w:rsidRPr="00F2626D" w:rsidRDefault="001E394C" w:rsidP="001E39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050194" w:rsidRPr="00F2626D" w:rsidRDefault="00050194" w:rsidP="00A52C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B50A8" w:rsidRPr="00F2626D" w:rsidRDefault="002B50A8" w:rsidP="00980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76AB2" w:rsidRPr="00F2626D" w:rsidRDefault="00E76AB2" w:rsidP="00E76A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caps/>
          <w:sz w:val="28"/>
          <w:szCs w:val="28"/>
          <w:lang w:val="uk-UA"/>
        </w:rPr>
        <w:t>Список праць, опублікованих за темою дисертації</w:t>
      </w:r>
    </w:p>
    <w:p w:rsidR="00E76AB2" w:rsidRPr="00F2626D" w:rsidRDefault="00E76AB2" w:rsidP="00E76AB2">
      <w:pPr>
        <w:pStyle w:val="af5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Н. О. Фармакологічна характеристика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 В. Й.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Мамчур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Н. О.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// Фармакологія та лікарська токсикологія. – 2012. – № 4 (29). – С. 3–9. 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>(Особистий внесок дисертанта: аналіз, систематизація та узагальнення літературних даних, підготовка статті до друку)</w:t>
      </w:r>
    </w:p>
    <w:p w:rsidR="00E76AB2" w:rsidRPr="00F2626D" w:rsidRDefault="00E76AB2" w:rsidP="00E76AB2">
      <w:pPr>
        <w:pStyle w:val="af5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eastAsia="MyriadPro-It" w:hAnsi="Times New Roman"/>
          <w:iCs/>
          <w:sz w:val="28"/>
          <w:szCs w:val="28"/>
          <w:lang w:val="uk-UA"/>
        </w:rPr>
        <w:t>Порівняльний аналіз експериментальних підходів у відтворенні метаболічного синдрому / Н. О. </w:t>
      </w:r>
      <w:proofErr w:type="spellStart"/>
      <w:r w:rsidRPr="00F2626D">
        <w:rPr>
          <w:rFonts w:ascii="Times New Roman" w:eastAsia="MyriadPro-It" w:hAnsi="Times New Roman"/>
          <w:iCs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eastAsia="MyriadPro-It" w:hAnsi="Times New Roman"/>
          <w:iCs/>
          <w:sz w:val="28"/>
          <w:szCs w:val="28"/>
          <w:lang w:val="uk-UA"/>
        </w:rPr>
        <w:t xml:space="preserve">, </w:t>
      </w:r>
      <w:r w:rsidRPr="00F2626D">
        <w:rPr>
          <w:rFonts w:ascii="Times New Roman" w:hAnsi="Times New Roman"/>
          <w:sz w:val="28"/>
          <w:szCs w:val="28"/>
          <w:lang w:val="uk-UA"/>
        </w:rPr>
        <w:t>В. Й.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Мамчур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І.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Жилюк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А. Е.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Лєвих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// Вісник проблем біології і медицини. – 2015. – № 1 (117). – С. 156–162. 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>(Особистий внесок дисертанта: аналіз, систематизація та узагальнення літературних даних, проведення експерименту, статистична обробка даних, узагальнення результатів, формулювання висновків і подальших перспектив, оформлення статті до друку)</w:t>
      </w:r>
    </w:p>
    <w:p w:rsidR="00E76AB2" w:rsidRPr="00F2626D" w:rsidRDefault="00E76AB2" w:rsidP="00E76AB2">
      <w:pPr>
        <w:pStyle w:val="af5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Морфологічний аналіз впливу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резвератролу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на стан нейронів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глії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неокортексі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щурів з метаболічним синдромом / Н. О.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Й.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Мамчур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І.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Жилюк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Н. С. Петрук // Морфологія. – 2015. – № 9 (2). – С. 42–48. 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>(Особистий внесок дисертанта: аналіз літературних даних, статистична обробка даних, узагальнення результатів, формулювання висновків і подальших перспектив, оформлення статті до друку)</w:t>
      </w:r>
    </w:p>
    <w:p w:rsidR="00E76AB2" w:rsidRPr="00F2626D" w:rsidRDefault="00E76AB2" w:rsidP="00E76AB2">
      <w:pPr>
        <w:pStyle w:val="af5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Effect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Piracetam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Resveratrol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propylene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glycol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extract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Royal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jelly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behavioral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functions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markers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oxidative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stress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rats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metabolic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syndrome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 V.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Mamchur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V.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Zhylyuk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A.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Lievykh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N. </w:t>
      </w:r>
      <w:proofErr w:type="spellStart"/>
      <w:r w:rsidRPr="00F2626D">
        <w:rPr>
          <w:rFonts w:ascii="Times New Roman" w:hAnsi="Times New Roman"/>
          <w:bCs/>
          <w:sz w:val="28"/>
          <w:szCs w:val="28"/>
          <w:lang w:val="uk-UA"/>
        </w:rPr>
        <w:t>Marкhon</w:t>
      </w:r>
      <w:proofErr w:type="spellEnd"/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//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Pharma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Innovation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Journal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. – 2015. – № 4 (8). – Р. 72–76. 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>(Особистий внесок дисертанта: аналіз, систематизація та узагальнення літературних даних, проведення експерименту, статистична обробка даних і узагальнення результатів, підготовка статті до друку)</w:t>
      </w:r>
    </w:p>
    <w:p w:rsidR="00E76AB2" w:rsidRPr="00F2626D" w:rsidRDefault="00E76AB2" w:rsidP="00E76AB2">
      <w:pPr>
        <w:pStyle w:val="af5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Аналіз впливу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пропіленгліколевих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екстрактів лікарських рослин та маточного молочка на прояви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оксидативного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 стресу та стан системи антиоксидантного захисту в крові щурів із метаболічним синдромом / Н. О. </w:t>
      </w:r>
      <w:proofErr w:type="spellStart"/>
      <w:r w:rsidRPr="00F2626D">
        <w:rPr>
          <w:rFonts w:ascii="Times New Roman" w:hAnsi="Times New Roman"/>
          <w:caps/>
          <w:sz w:val="28"/>
          <w:szCs w:val="28"/>
          <w:lang w:val="uk-UA"/>
        </w:rPr>
        <w:t>М</w:t>
      </w:r>
      <w:r w:rsidRPr="00F2626D">
        <w:rPr>
          <w:rFonts w:ascii="Times New Roman" w:hAnsi="Times New Roman"/>
          <w:sz w:val="28"/>
          <w:szCs w:val="28"/>
          <w:lang w:val="uk-UA"/>
        </w:rPr>
        <w:t>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І.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Жилюк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Й.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Мамчур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А. Е.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Лєвих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// </w:t>
      </w:r>
      <w:r w:rsidRPr="00F2626D">
        <w:rPr>
          <w:rFonts w:ascii="Times New Roman" w:hAnsi="Times New Roman"/>
          <w:sz w:val="28"/>
          <w:lang w:val="uk-UA"/>
        </w:rPr>
        <w:t xml:space="preserve">Вісник Вінницького національного медичного університету. – 2015. – Т. 19, № 2. – С. 334–338. 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>(Особистий внесок дисертанта: аналіз, систематизація та узагальнення літературних даних, проведення експерименту, статистична обробка даних, узагальнення результатів, формулювання висновків і подальших перспектив, оформлення статті до друку)</w:t>
      </w:r>
    </w:p>
    <w:p w:rsidR="00E76AB2" w:rsidRPr="00F2626D" w:rsidRDefault="00E76AB2" w:rsidP="00E76AB2">
      <w:pPr>
        <w:pStyle w:val="af5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Стан процесів вільнорадикального окиснення у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неокортексі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щурів з метаболічним синдромом за умов застосування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резвератролу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пропіленгліколевих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екстрактів горобини та маточного молочка / Н. О.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І.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Жилюк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Й.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Мамчур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А. Е.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Лєвих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// Фармакологія та лікарська токсикологія. – 2016. – № 2 (48). – С. 60–66. 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>(Особистий внесок дисертанта: аналіз, систематизація та узагальнення літературних даних, проведення експерименту, статистична обробка даних і узагальнення результатів, підготовка статті до друку)</w:t>
      </w:r>
    </w:p>
    <w:p w:rsidR="00E76AB2" w:rsidRPr="00F2626D" w:rsidRDefault="00E76AB2" w:rsidP="00E76AB2">
      <w:pPr>
        <w:pStyle w:val="af4"/>
        <w:numPr>
          <w:ilvl w:val="0"/>
          <w:numId w:val="10"/>
        </w:numPr>
        <w:tabs>
          <w:tab w:val="clear" w:pos="759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aps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Н. О. Психотропна активність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пропіленгліколевих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екстрактів природнього походження в умовах поведінкових тестів у щурів з експериментальним метаболічним синдромом / Н. О.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 Вісник проблем біології і медицини. – 2016. – №</w:t>
      </w:r>
      <w:r w:rsidRPr="00F2626D">
        <w:rPr>
          <w:rFonts w:ascii="Times New Roman" w:eastAsiaTheme="minorHAnsi" w:hAnsi="Times New Roman"/>
          <w:bCs/>
          <w:sz w:val="28"/>
          <w:szCs w:val="28"/>
          <w:lang w:val="uk-UA"/>
        </w:rPr>
        <w:t> 2, Т. 1 (128). – С. 70–74.</w:t>
      </w:r>
    </w:p>
    <w:p w:rsidR="00E76AB2" w:rsidRPr="00F2626D" w:rsidRDefault="00E76AB2" w:rsidP="00E76AB2">
      <w:pPr>
        <w:pStyle w:val="af5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Особливості змін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ліпідограми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крові щурів з метаболічним синдромом за умов експериментальної фармакотерапії екстрактом плодів горобини звичайної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ресвератролом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 Н. О.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І.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Жилюк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А. Е.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Лєвих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Й.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Мамчур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// Фармакологія та лікарська токсикологія. – 2017. – № 2 (53). – С. 69–75. 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>(Особистий внесок дисертанта: аналіз, систематизація та узагальнення літературних даних, проведення експерименту, статистична обробка даних і узагальнення результатів, підготовка статті до друку)</w:t>
      </w:r>
    </w:p>
    <w:p w:rsidR="00E76AB2" w:rsidRPr="00F2626D" w:rsidRDefault="00E76AB2" w:rsidP="00E76AB2">
      <w:pPr>
        <w:pStyle w:val="af4"/>
        <w:numPr>
          <w:ilvl w:val="0"/>
          <w:numId w:val="10"/>
        </w:numPr>
        <w:tabs>
          <w:tab w:val="clear" w:pos="759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aps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Застосування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пропіленгліколевого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екстракту плодів горобини звичайної за умов метаболічного синдрому (експериментальне дослідження): інформаційний лист. – Вип. 14 з проблеми «Фармакологія»</w:t>
      </w:r>
      <w:r w:rsidR="002B50A8"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/ Н. О.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Й.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Мамчур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І.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Жилюк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А. Е.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Лєвих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// Інформаційний лист про нововведення в сфері охорони здоров’я № 355-2015. – Київ :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Укрмедпатентінформ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2015. – 4 с. 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>(Особистий внесок дисертанта: проведення експерименту, статистична обробка отриманих даних)</w:t>
      </w:r>
    </w:p>
    <w:p w:rsidR="00E76AB2" w:rsidRPr="00F2626D" w:rsidRDefault="00E76AB2" w:rsidP="00E76AB2">
      <w:pPr>
        <w:pStyle w:val="af5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Н. О. Вивчення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гіпоглікемічної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дії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пропіленгліколевих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екстрактів рослин / В. Й.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Мамчур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Н. О.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// Матеріали науково-практичної конференції з міжнародною участю «Інтеграція народної і нетрадиційної медицини в первинну медико-санітарну допомогу». – Київ, 2012. – С. 38.</w:t>
      </w:r>
    </w:p>
    <w:p w:rsidR="00E76AB2" w:rsidRPr="00F2626D" w:rsidRDefault="00E76AB2" w:rsidP="00E76AB2">
      <w:pPr>
        <w:pStyle w:val="af5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Н. А. К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вопросу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о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метаболическом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синдроме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 Н. А.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И.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Мамчур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//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Materiály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IX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mezinárodni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vědecko-praktická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konference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Moderni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vymoženosti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vědy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– 2013». –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Dil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54. Lekarstvi. –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Praha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2013. – S. 24–26.</w:t>
      </w:r>
    </w:p>
    <w:p w:rsidR="00E76AB2" w:rsidRPr="00F2626D" w:rsidRDefault="00E76AB2" w:rsidP="00E76AB2">
      <w:pPr>
        <w:pStyle w:val="af5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Н. О. Вплив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пірацетаму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на біохімічні маркери за умов експериментального метаболічного синдрому, індукованого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високофруктозною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дієтою / В. Й.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Мамчур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Н. О.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А. Е.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Лєвих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// Медична хімія. – 2014. – Т. 16, № 4 (61). – С. 105.</w:t>
      </w:r>
    </w:p>
    <w:p w:rsidR="00E76AB2" w:rsidRPr="00F2626D" w:rsidRDefault="00E76AB2" w:rsidP="00E76AB2">
      <w:pPr>
        <w:pStyle w:val="Default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Н. О. Вплив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резвератролу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пропіленгліколевого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екстракту горобини на поведінкову активність щурів за умов експериментального метаболічного синдрому / </w:t>
      </w:r>
      <w:r w:rsidRPr="00F2626D">
        <w:rPr>
          <w:rFonts w:ascii="Times New Roman" w:eastAsia="MyriadPro-It" w:hAnsi="Times New Roman" w:cs="Times New Roman"/>
          <w:iCs/>
          <w:sz w:val="28"/>
          <w:szCs w:val="28"/>
          <w:lang w:val="uk-UA"/>
        </w:rPr>
        <w:t>Н. О. </w:t>
      </w:r>
      <w:proofErr w:type="spellStart"/>
      <w:r w:rsidRPr="00F2626D">
        <w:rPr>
          <w:rFonts w:ascii="Times New Roman" w:eastAsia="MyriadPro-It" w:hAnsi="Times New Roman" w:cs="Times New Roman"/>
          <w:iCs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eastAsia="MyriadPro-It" w:hAnsi="Times New Roman" w:cs="Times New Roman"/>
          <w:iCs/>
          <w:sz w:val="28"/>
          <w:szCs w:val="28"/>
          <w:lang w:val="uk-UA"/>
        </w:rPr>
        <w:t xml:space="preserve">, 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>А. Е. 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Лєвих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>, В. І. 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Жилюк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// </w:t>
      </w:r>
      <w:r w:rsidRPr="00F2626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Збірник тез наукових робіт учасників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науково-практичної конференції «Нове у медицині сучасного світу». – Львів, 2014. –   С. 83–84.</w:t>
      </w:r>
    </w:p>
    <w:p w:rsidR="00E76AB2" w:rsidRPr="00F2626D" w:rsidRDefault="00E76AB2" w:rsidP="00E76AB2">
      <w:pPr>
        <w:pStyle w:val="af5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Н. О. Вплив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пропіленгліколевих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екстрактів горіху та горобини на біохімічні маркери в умовах експериментального метаболічного синдрому / В. Й.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Мамчур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Н. О.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А. Е.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Лєвих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// Матеріали міжнародної науково-практичної конференції «Сучасні тенденції у медичних та фармацевтичних науках». – Київ, 2014. – С. 115–116.</w:t>
      </w:r>
    </w:p>
    <w:p w:rsidR="00E76AB2" w:rsidRPr="00F2626D" w:rsidRDefault="00E76AB2" w:rsidP="00E76AB2">
      <w:pPr>
        <w:pStyle w:val="Default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Н. О. Морфологічні зміни нервових клітин неокортексу щурів в умовах експериментального метаболічного синдрому / </w:t>
      </w:r>
      <w:r w:rsidRPr="00F2626D">
        <w:rPr>
          <w:rFonts w:ascii="Times New Roman" w:eastAsia="MyriadPro-It" w:hAnsi="Times New Roman" w:cs="Times New Roman"/>
          <w:iCs/>
          <w:sz w:val="28"/>
          <w:szCs w:val="28"/>
          <w:lang w:val="uk-UA"/>
        </w:rPr>
        <w:t>Н. О. </w:t>
      </w:r>
      <w:proofErr w:type="spellStart"/>
      <w:r w:rsidRPr="00F2626D">
        <w:rPr>
          <w:rFonts w:ascii="Times New Roman" w:eastAsia="MyriadPro-It" w:hAnsi="Times New Roman" w:cs="Times New Roman"/>
          <w:iCs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eastAsia="MyriadPro-It" w:hAnsi="Times New Roman" w:cs="Times New Roman"/>
          <w:iCs/>
          <w:sz w:val="28"/>
          <w:szCs w:val="28"/>
          <w:lang w:val="uk-UA"/>
        </w:rPr>
        <w:t xml:space="preserve">, 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>А. Е. 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Лєвих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F2626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Збірник тез наукових робіт учасників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науково-практичної конференції </w:t>
      </w:r>
      <w:r w:rsidRPr="00F2626D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«Актуальні питання розвитку медичних наук у ХХІ ст.». – Львів, 2015. – С. 120–121.</w:t>
      </w:r>
    </w:p>
    <w:p w:rsidR="00E76AB2" w:rsidRPr="00F2626D" w:rsidRDefault="00E76AB2" w:rsidP="00E76AB2">
      <w:pPr>
        <w:pStyle w:val="Default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Markhon</w:t>
      </w:r>
      <w:proofErr w:type="spellEnd"/>
      <w:r w:rsidRPr="00F2626D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N. A.</w:t>
      </w:r>
      <w:r w:rsidRPr="00F2626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Preventive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effect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bCs/>
          <w:color w:val="211D1E"/>
          <w:sz w:val="28"/>
          <w:szCs w:val="28"/>
          <w:lang w:val="uk-UA"/>
        </w:rPr>
        <w:t>Raspberry</w:t>
      </w:r>
      <w:proofErr w:type="spellEnd"/>
      <w:r w:rsidRPr="00F2626D">
        <w:rPr>
          <w:rFonts w:ascii="Times New Roman" w:hAnsi="Times New Roman" w:cs="Times New Roman"/>
          <w:bCs/>
          <w:color w:val="211D1E"/>
          <w:sz w:val="28"/>
          <w:szCs w:val="28"/>
          <w:lang w:val="uk-UA"/>
        </w:rPr>
        <w:t xml:space="preserve"> (</w:t>
      </w:r>
      <w:proofErr w:type="spellStart"/>
      <w:r w:rsidRPr="00F2626D">
        <w:rPr>
          <w:rFonts w:ascii="Times New Roman" w:hAnsi="Times New Roman" w:cs="Times New Roman"/>
          <w:bCs/>
          <w:color w:val="211D1E"/>
          <w:sz w:val="28"/>
          <w:szCs w:val="28"/>
          <w:lang w:val="uk-UA"/>
        </w:rPr>
        <w:t>Rubus</w:t>
      </w:r>
      <w:proofErr w:type="spellEnd"/>
      <w:r w:rsidRPr="00F2626D">
        <w:rPr>
          <w:rFonts w:ascii="Times New Roman" w:hAnsi="Times New Roman" w:cs="Times New Roman"/>
          <w:bCs/>
          <w:color w:val="211D1E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bCs/>
          <w:color w:val="211D1E"/>
          <w:sz w:val="28"/>
          <w:szCs w:val="28"/>
          <w:lang w:val="uk-UA"/>
        </w:rPr>
        <w:t>idaeus</w:t>
      </w:r>
      <w:proofErr w:type="spellEnd"/>
      <w:r w:rsidRPr="00F2626D">
        <w:rPr>
          <w:rFonts w:ascii="Times New Roman" w:hAnsi="Times New Roman" w:cs="Times New Roman"/>
          <w:bCs/>
          <w:color w:val="211D1E"/>
          <w:sz w:val="28"/>
          <w:szCs w:val="28"/>
          <w:lang w:val="uk-UA"/>
        </w:rPr>
        <w:t xml:space="preserve">)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against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oxidative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stress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rats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metabolic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syndrome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/ </w:t>
      </w:r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>N. A. </w:t>
      </w:r>
      <w:proofErr w:type="spellStart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>Marкhon</w:t>
      </w:r>
      <w:proofErr w:type="spellEnd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>, V. I. </w:t>
      </w:r>
      <w:proofErr w:type="spellStart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>Zhylyuk</w:t>
      </w:r>
      <w:proofErr w:type="spellEnd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> , E. </w:t>
      </w:r>
      <w:proofErr w:type="spellStart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>Yu</w:t>
      </w:r>
      <w:proofErr w:type="spellEnd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>. </w:t>
      </w:r>
      <w:proofErr w:type="spellStart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>Prokhorova</w:t>
      </w:r>
      <w:proofErr w:type="spellEnd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// 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міжнародної науково-практичної конференції «Сучасна медицина: актуальні проблеми, шляхи вирішення та перспективи розвитку». – Одеса, 2015. – С. 17–19. </w:t>
      </w:r>
    </w:p>
    <w:p w:rsidR="00E76AB2" w:rsidRPr="00F2626D" w:rsidRDefault="00E76AB2" w:rsidP="00E76AB2">
      <w:pPr>
        <w:pStyle w:val="af4"/>
        <w:numPr>
          <w:ilvl w:val="0"/>
          <w:numId w:val="10"/>
        </w:numPr>
        <w:tabs>
          <w:tab w:val="clear" w:pos="759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Н. О. Морфологічний аналіз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гемомікроциркулярного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русла щурів за умов експериментального метаболічного синдрому в умовах застосування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пропіленгліколевого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екстракту горобини / Н. О.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Й.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Мамчур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, В. І. 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Жилюк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// Український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біофармацевтичний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журнал. – 2015. – № 5 (40). – С. 54–55.</w:t>
      </w:r>
    </w:p>
    <w:p w:rsidR="00E76AB2" w:rsidRPr="00F2626D" w:rsidRDefault="00E76AB2" w:rsidP="00E76AB2">
      <w:pPr>
        <w:pStyle w:val="af4"/>
        <w:numPr>
          <w:ilvl w:val="0"/>
          <w:numId w:val="10"/>
        </w:numPr>
        <w:tabs>
          <w:tab w:val="clear" w:pos="759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Вплив </w:t>
      </w:r>
      <w:proofErr w:type="spellStart"/>
      <w:r w:rsidRPr="00F2626D">
        <w:rPr>
          <w:rFonts w:ascii="Times New Roman" w:hAnsi="Times New Roman"/>
          <w:bCs/>
          <w:sz w:val="28"/>
          <w:szCs w:val="28"/>
          <w:lang w:val="uk-UA"/>
        </w:rPr>
        <w:t>апі-</w:t>
      </w:r>
      <w:proofErr w:type="spellEnd"/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proofErr w:type="spellStart"/>
      <w:r w:rsidRPr="00F2626D">
        <w:rPr>
          <w:rFonts w:ascii="Times New Roman" w:hAnsi="Times New Roman"/>
          <w:bCs/>
          <w:sz w:val="28"/>
          <w:szCs w:val="28"/>
          <w:lang w:val="uk-UA"/>
        </w:rPr>
        <w:t>фітоантиоксидантів</w:t>
      </w:r>
      <w:proofErr w:type="spellEnd"/>
      <w:r w:rsidRPr="00F2626D">
        <w:rPr>
          <w:rFonts w:ascii="Times New Roman" w:hAnsi="Times New Roman"/>
          <w:bCs/>
          <w:sz w:val="28"/>
          <w:szCs w:val="28"/>
          <w:lang w:val="uk-UA"/>
        </w:rPr>
        <w:t xml:space="preserve"> на основні показники метаболічного синдрому, поведінкову активність щурів та морфологічні зміни в головному мозку</w:t>
      </w:r>
      <w:r w:rsidRPr="00F2626D">
        <w:rPr>
          <w:rFonts w:ascii="Times New Roman" w:hAnsi="Times New Roman"/>
          <w:bCs/>
          <w:caps/>
          <w:sz w:val="28"/>
          <w:szCs w:val="28"/>
          <w:lang w:val="uk-UA"/>
        </w:rPr>
        <w:t xml:space="preserve"> / н. о. </w:t>
      </w:r>
      <w:proofErr w:type="spellStart"/>
      <w:r w:rsidRPr="00F2626D">
        <w:rPr>
          <w:rFonts w:ascii="Times New Roman" w:hAnsi="Times New Roman"/>
          <w:bCs/>
          <w:caps/>
          <w:sz w:val="28"/>
          <w:szCs w:val="28"/>
          <w:lang w:val="uk-UA"/>
        </w:rPr>
        <w:t>М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архонь</w:t>
      </w:r>
      <w:proofErr w:type="spellEnd"/>
      <w:r w:rsidRPr="00F2626D">
        <w:rPr>
          <w:rFonts w:ascii="Times New Roman" w:hAnsi="Times New Roman"/>
          <w:bCs/>
          <w:caps/>
          <w:sz w:val="28"/>
          <w:szCs w:val="28"/>
          <w:lang w:val="uk-UA"/>
        </w:rPr>
        <w:t>, В. Й. </w:t>
      </w:r>
      <w:proofErr w:type="spellStart"/>
      <w:r w:rsidRPr="00F2626D">
        <w:rPr>
          <w:rFonts w:ascii="Times New Roman" w:hAnsi="Times New Roman"/>
          <w:bCs/>
          <w:caps/>
          <w:sz w:val="28"/>
          <w:szCs w:val="28"/>
          <w:lang w:val="uk-UA"/>
        </w:rPr>
        <w:t>М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амчур</w:t>
      </w:r>
      <w:proofErr w:type="spellEnd"/>
      <w:r w:rsidRPr="00F2626D">
        <w:rPr>
          <w:rFonts w:ascii="Times New Roman" w:hAnsi="Times New Roman"/>
          <w:bCs/>
          <w:sz w:val="28"/>
          <w:szCs w:val="28"/>
          <w:lang w:val="uk-UA"/>
        </w:rPr>
        <w:t>, В</w:t>
      </w:r>
      <w:r w:rsidRPr="00F2626D">
        <w:rPr>
          <w:rFonts w:ascii="Times New Roman" w:hAnsi="Times New Roman"/>
          <w:bCs/>
          <w:caps/>
          <w:sz w:val="28"/>
          <w:szCs w:val="28"/>
          <w:lang w:val="uk-UA"/>
        </w:rPr>
        <w:t>. і.</w:t>
      </w:r>
      <w:proofErr w:type="spellStart"/>
      <w:r w:rsidRPr="00F2626D">
        <w:rPr>
          <w:rFonts w:ascii="Times New Roman" w:hAnsi="Times New Roman"/>
          <w:bCs/>
          <w:caps/>
          <w:sz w:val="28"/>
          <w:szCs w:val="28"/>
          <w:lang w:val="uk-UA"/>
        </w:rPr>
        <w:t>ж</w:t>
      </w:r>
      <w:r w:rsidRPr="00F2626D">
        <w:rPr>
          <w:rFonts w:ascii="Times New Roman" w:hAnsi="Times New Roman"/>
          <w:bCs/>
          <w:sz w:val="28"/>
          <w:szCs w:val="28"/>
          <w:lang w:val="uk-UA"/>
        </w:rPr>
        <w:t>илюк</w:t>
      </w:r>
      <w:proofErr w:type="spellEnd"/>
      <w:r w:rsidRPr="00F2626D">
        <w:rPr>
          <w:rFonts w:ascii="Times New Roman" w:hAnsi="Times New Roman"/>
          <w:bCs/>
          <w:caps/>
          <w:sz w:val="28"/>
          <w:szCs w:val="28"/>
          <w:lang w:val="uk-UA"/>
        </w:rPr>
        <w:t xml:space="preserve">, </w:t>
      </w:r>
      <w:r w:rsidRPr="00F2626D">
        <w:rPr>
          <w:rFonts w:ascii="Times New Roman" w:hAnsi="Times New Roman"/>
          <w:sz w:val="28"/>
          <w:szCs w:val="28"/>
          <w:lang w:val="uk-UA"/>
        </w:rPr>
        <w:t>І. І. Кононова // Матеріали міжнародної науково-практичної конференції «Теорія та практика сучасної морфології». – Дніпро, 2016. – С. 101–103.</w:t>
      </w:r>
    </w:p>
    <w:p w:rsidR="00E76AB2" w:rsidRPr="00F2626D" w:rsidRDefault="00E76AB2" w:rsidP="00E76AB2">
      <w:pPr>
        <w:pStyle w:val="Default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Markhon</w:t>
      </w:r>
      <w:proofErr w:type="spellEnd"/>
      <w:r w:rsidRPr="00F2626D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N. A.</w:t>
      </w:r>
      <w:r w:rsidRPr="00F2626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Propylene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glycol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extract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Royal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jelly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alleviates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depression-like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behavior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rats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experimental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metabolic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26D">
        <w:rPr>
          <w:rFonts w:ascii="Times New Roman" w:hAnsi="Times New Roman" w:cs="Times New Roman"/>
          <w:sz w:val="28"/>
          <w:szCs w:val="28"/>
          <w:lang w:val="uk-UA"/>
        </w:rPr>
        <w:t>syndrome</w:t>
      </w:r>
      <w:proofErr w:type="spellEnd"/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 / </w:t>
      </w:r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>N. A. </w:t>
      </w:r>
      <w:proofErr w:type="spellStart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>Marкhon</w:t>
      </w:r>
      <w:proofErr w:type="spellEnd"/>
      <w:r w:rsidRPr="00F262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// 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четвертої науково-практичної конференції «Безпека та нормативно-правовий супровід лікарських засобів: від розробки до медичного застосування». – Київ, 2016. – С. 17. </w:t>
      </w:r>
    </w:p>
    <w:p w:rsidR="00E76AB2" w:rsidRPr="00F2626D" w:rsidRDefault="00E76AB2" w:rsidP="00E76AB2">
      <w:pPr>
        <w:pStyle w:val="Default"/>
        <w:numPr>
          <w:ilvl w:val="0"/>
          <w:numId w:val="10"/>
        </w:numPr>
        <w:tabs>
          <w:tab w:val="clear" w:pos="759"/>
          <w:tab w:val="num" w:pos="0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 w:cs="Times New Roman"/>
          <w:sz w:val="28"/>
          <w:lang w:val="uk-UA"/>
        </w:rPr>
        <w:t>Мархонь</w:t>
      </w:r>
      <w:proofErr w:type="spellEnd"/>
      <w:r w:rsidRPr="00F2626D">
        <w:rPr>
          <w:rFonts w:ascii="Times New Roman" w:hAnsi="Times New Roman" w:cs="Times New Roman"/>
          <w:sz w:val="28"/>
          <w:lang w:val="uk-UA"/>
        </w:rPr>
        <w:t xml:space="preserve"> Н. О. Вплив </w:t>
      </w:r>
      <w:proofErr w:type="spellStart"/>
      <w:r w:rsidRPr="00F2626D">
        <w:rPr>
          <w:rFonts w:ascii="Times New Roman" w:hAnsi="Times New Roman" w:cs="Times New Roman"/>
          <w:sz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 w:cs="Times New Roman"/>
          <w:sz w:val="28"/>
          <w:lang w:val="uk-UA"/>
        </w:rPr>
        <w:t xml:space="preserve"> на показники </w:t>
      </w:r>
      <w:proofErr w:type="spellStart"/>
      <w:r w:rsidRPr="00F2626D">
        <w:rPr>
          <w:rFonts w:ascii="Times New Roman" w:hAnsi="Times New Roman" w:cs="Times New Roman"/>
          <w:sz w:val="28"/>
          <w:lang w:val="uk-UA"/>
        </w:rPr>
        <w:t>атерогенності</w:t>
      </w:r>
      <w:proofErr w:type="spellEnd"/>
      <w:r w:rsidRPr="00F2626D">
        <w:rPr>
          <w:rFonts w:ascii="Times New Roman" w:hAnsi="Times New Roman" w:cs="Times New Roman"/>
          <w:sz w:val="28"/>
          <w:lang w:val="uk-UA"/>
        </w:rPr>
        <w:t xml:space="preserve"> в крові щурів з метаболічним синдромом / Н. О. </w:t>
      </w:r>
      <w:proofErr w:type="spellStart"/>
      <w:r w:rsidRPr="00F2626D">
        <w:rPr>
          <w:rFonts w:ascii="Times New Roman" w:hAnsi="Times New Roman" w:cs="Times New Roman"/>
          <w:sz w:val="28"/>
          <w:lang w:val="uk-UA"/>
        </w:rPr>
        <w:t>Мархонь</w:t>
      </w:r>
      <w:proofErr w:type="spellEnd"/>
      <w:r w:rsidRPr="00F2626D">
        <w:rPr>
          <w:rFonts w:ascii="Times New Roman" w:hAnsi="Times New Roman" w:cs="Times New Roman"/>
          <w:sz w:val="28"/>
          <w:lang w:val="uk-UA"/>
        </w:rPr>
        <w:t>, В. І. </w:t>
      </w:r>
      <w:proofErr w:type="spellStart"/>
      <w:r w:rsidRPr="00F2626D">
        <w:rPr>
          <w:rFonts w:ascii="Times New Roman" w:hAnsi="Times New Roman" w:cs="Times New Roman"/>
          <w:sz w:val="28"/>
          <w:lang w:val="uk-UA"/>
        </w:rPr>
        <w:t>Жилюк</w:t>
      </w:r>
      <w:proofErr w:type="spellEnd"/>
      <w:r w:rsidRPr="00F2626D">
        <w:rPr>
          <w:rFonts w:ascii="Times New Roman" w:hAnsi="Times New Roman" w:cs="Times New Roman"/>
          <w:sz w:val="28"/>
          <w:lang w:val="uk-UA"/>
        </w:rPr>
        <w:t xml:space="preserve"> // Матеріали Всеукраїнської науково-практичної конференції з міжнародною участю, пам’яті професора В. В. Дунаєва 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>«Фундаментальні та клінічні аспекти фармакології»</w:t>
      </w:r>
      <w:r w:rsidRPr="00F2626D">
        <w:rPr>
          <w:rFonts w:ascii="Times New Roman" w:hAnsi="Times New Roman" w:cs="Times New Roman"/>
          <w:sz w:val="28"/>
          <w:lang w:val="uk-UA"/>
        </w:rPr>
        <w:t>. – Запоріжжя, 2016. </w:t>
      </w:r>
      <w:r w:rsidRPr="00F2626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2626D">
        <w:rPr>
          <w:rFonts w:ascii="Times New Roman" w:hAnsi="Times New Roman" w:cs="Times New Roman"/>
          <w:sz w:val="28"/>
          <w:lang w:val="uk-UA"/>
        </w:rPr>
        <w:t xml:space="preserve"> С. 57.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AB2" w:rsidRPr="00F2626D" w:rsidRDefault="00E76AB2" w:rsidP="00E76AB2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>АНОТАЦІЯ</w:t>
      </w:r>
    </w:p>
    <w:p w:rsidR="00E76AB2" w:rsidRPr="00F2626D" w:rsidRDefault="00E76AB2" w:rsidP="00E76AB2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76AB2" w:rsidRPr="00F2626D" w:rsidRDefault="00E76AB2" w:rsidP="00E76A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2626D">
        <w:rPr>
          <w:rFonts w:ascii="Times New Roman" w:hAnsi="Times New Roman"/>
          <w:b/>
          <w:sz w:val="28"/>
          <w:szCs w:val="28"/>
          <w:lang w:val="uk-UA"/>
        </w:rPr>
        <w:t>Мархонь</w:t>
      </w:r>
      <w:proofErr w:type="spellEnd"/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 Н. О. «</w:t>
      </w:r>
      <w:proofErr w:type="spellStart"/>
      <w:r w:rsidRPr="00F2626D">
        <w:rPr>
          <w:rFonts w:ascii="Times New Roman" w:eastAsia="Times New Roman" w:hAnsi="Times New Roman"/>
          <w:b/>
          <w:color w:val="000000" w:themeColor="text1"/>
          <w:sz w:val="28"/>
          <w:szCs w:val="29"/>
          <w:lang w:val="uk-UA" w:eastAsia="ru-RU"/>
        </w:rPr>
        <w:t>Нейрофармакологічна</w:t>
      </w:r>
      <w:proofErr w:type="spellEnd"/>
      <w:r w:rsidRPr="00F2626D">
        <w:rPr>
          <w:rFonts w:ascii="Times New Roman" w:eastAsia="Times New Roman" w:hAnsi="Times New Roman"/>
          <w:b/>
          <w:color w:val="000000" w:themeColor="text1"/>
          <w:sz w:val="28"/>
          <w:szCs w:val="29"/>
          <w:lang w:val="uk-UA" w:eastAsia="ru-RU"/>
        </w:rPr>
        <w:t xml:space="preserve"> активність </w:t>
      </w:r>
      <w:proofErr w:type="spellStart"/>
      <w:r w:rsidRPr="00F2626D">
        <w:rPr>
          <w:rFonts w:ascii="Times New Roman" w:eastAsia="Times New Roman" w:hAnsi="Times New Roman"/>
          <w:b/>
          <w:color w:val="000000" w:themeColor="text1"/>
          <w:sz w:val="28"/>
          <w:szCs w:val="29"/>
          <w:lang w:val="uk-UA" w:eastAsia="ru-RU"/>
        </w:rPr>
        <w:t>фітоекстрактів</w:t>
      </w:r>
      <w:proofErr w:type="spellEnd"/>
      <w:r w:rsidRPr="00F2626D">
        <w:rPr>
          <w:rFonts w:ascii="Times New Roman" w:eastAsia="Times New Roman" w:hAnsi="Times New Roman"/>
          <w:b/>
          <w:color w:val="000000" w:themeColor="text1"/>
          <w:sz w:val="28"/>
          <w:szCs w:val="29"/>
          <w:lang w:val="uk-UA" w:eastAsia="ru-RU"/>
        </w:rPr>
        <w:t xml:space="preserve"> та екстракту маточного молочка за умов експериментального метаболічного синдрому</w:t>
      </w:r>
      <w:r w:rsidRPr="00F2626D">
        <w:rPr>
          <w:rFonts w:ascii="Times New Roman" w:hAnsi="Times New Roman"/>
          <w:b/>
          <w:sz w:val="28"/>
          <w:szCs w:val="28"/>
          <w:lang w:val="uk-UA"/>
        </w:rPr>
        <w:t xml:space="preserve">» – </w:t>
      </w:r>
      <w:r w:rsidRPr="00F2626D">
        <w:rPr>
          <w:rFonts w:ascii="Times New Roman" w:hAnsi="Times New Roman"/>
          <w:sz w:val="28"/>
          <w:szCs w:val="28"/>
          <w:lang w:val="uk-UA"/>
        </w:rPr>
        <w:t>Рукопис.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Дисертація на здобуття наукового ступеня кандидата біологічних наук за спеціальністю 14.03.05 – фармакологія. – ДУ «Інститут фармакології та токсикології НАМН України», Київ, 2017.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 w:eastAsia="uk-UA"/>
        </w:rPr>
        <w:t xml:space="preserve">Дисертаційна робота присвячена дослідженню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нейропротекторних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та антиоксидантних властивостей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пропіленгліколевих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екстрактів природного походження в умовах індукованого фруктозою метаболічного синдрому.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Встановлено, що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пропіленгліколевий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екстракт листя кропиви знижує рівень глікемії, зменшує вміст продуктів ПОЛ та ОМБ в сироватці крові. Для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характерним є зниження рівня ХС ЛПНЩ на фоні зростання рівня ХС ЛПВЩ, а також, так само як і для екстрактів плодів горобини і маточного молочка, покращання пам’яті за тестом умовної реакції пасивного уникнення,  підвищення орієнтовно-дослідницької активності у тесті «Відкрите поле» та антидепресивний ефект у тесті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Порсолта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. Визначено, що дія цих засобів має виразніший характер, ніж дія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пірацетаму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З’ясовано, що ресвератрол, екстракт плодів горобини та маточного молочка чинять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нейропротекторну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дію, що супроводжується пригніченням процесів ПОЛ та посиленням </w:t>
      </w:r>
      <w:r w:rsidR="002B50A8" w:rsidRPr="00F2626D">
        <w:rPr>
          <w:rFonts w:ascii="Times New Roman" w:hAnsi="Times New Roman"/>
          <w:sz w:val="28"/>
          <w:szCs w:val="28"/>
          <w:lang w:val="uk-UA"/>
        </w:rPr>
        <w:t>антиоксидантного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 захисту (активність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СОД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), а також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нітрозативного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стресу в головному мозку.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 xml:space="preserve">Експериментально продемонстровано позитивний вплив екстракту плодів горобини на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морфофункціональний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стан нейронів та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глії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а екстракту маточного молочка – на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гемомікроциркуляторне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русло </w:t>
      </w:r>
      <w:proofErr w:type="spellStart"/>
      <w:r w:rsidR="004447C4" w:rsidRPr="00F2626D">
        <w:rPr>
          <w:rFonts w:ascii="Times New Roman" w:hAnsi="Times New Roman"/>
          <w:sz w:val="28"/>
          <w:szCs w:val="28"/>
          <w:lang w:val="uk-UA"/>
        </w:rPr>
        <w:t>гіпокампу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>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Ключові слова: </w:t>
      </w:r>
      <w:r w:rsidRPr="00F2626D">
        <w:rPr>
          <w:rFonts w:ascii="Times New Roman" w:hAnsi="Times New Roman"/>
          <w:sz w:val="28"/>
          <w:szCs w:val="28"/>
          <w:lang w:val="uk-UA"/>
        </w:rPr>
        <w:t>метаболічний синдром,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>екстракт</w:t>
      </w:r>
      <w:r w:rsidRPr="00F262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uk-UA"/>
        </w:rPr>
        <w:t xml:space="preserve">маточного молочка, екстракт плодів горобини,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ресвератрол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2626D">
        <w:rPr>
          <w:rFonts w:ascii="Times New Roman" w:hAnsi="Times New Roman"/>
          <w:sz w:val="28"/>
          <w:szCs w:val="28"/>
          <w:lang w:val="uk-UA"/>
        </w:rPr>
        <w:t>нейропротекторна</w:t>
      </w:r>
      <w:proofErr w:type="spellEnd"/>
      <w:r w:rsidRPr="00F2626D">
        <w:rPr>
          <w:rFonts w:ascii="Times New Roman" w:hAnsi="Times New Roman"/>
          <w:sz w:val="28"/>
          <w:szCs w:val="28"/>
          <w:lang w:val="uk-UA"/>
        </w:rPr>
        <w:t xml:space="preserve"> дія.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50A8" w:rsidRPr="00F2626D" w:rsidRDefault="002B50A8" w:rsidP="00E76AB2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B50A8" w:rsidRPr="00F2626D" w:rsidRDefault="002B50A8" w:rsidP="00E76AB2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76AB2" w:rsidRPr="00F2626D" w:rsidRDefault="00E76AB2" w:rsidP="00E76AB2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>АННОТАЦИЯ</w:t>
      </w:r>
    </w:p>
    <w:p w:rsidR="00E76AB2" w:rsidRPr="00F2626D" w:rsidRDefault="00E76AB2" w:rsidP="00E76AB2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2626D">
        <w:rPr>
          <w:rFonts w:ascii="Times New Roman" w:hAnsi="Times New Roman"/>
          <w:b/>
          <w:sz w:val="28"/>
          <w:szCs w:val="28"/>
        </w:rPr>
        <w:t>Мархонь</w:t>
      </w:r>
      <w:proofErr w:type="spellEnd"/>
      <w:r w:rsidRPr="00F2626D">
        <w:rPr>
          <w:rFonts w:ascii="Times New Roman" w:hAnsi="Times New Roman"/>
          <w:b/>
          <w:sz w:val="28"/>
          <w:szCs w:val="28"/>
        </w:rPr>
        <w:t xml:space="preserve"> Н.А. «</w:t>
      </w:r>
      <w:r w:rsidRPr="00F2626D">
        <w:rPr>
          <w:rFonts w:ascii="Times New Roman" w:hAnsi="Times New Roman"/>
          <w:b/>
          <w:color w:val="000000" w:themeColor="text1"/>
          <w:sz w:val="28"/>
          <w:szCs w:val="29"/>
          <w:lang w:eastAsia="ru-RU"/>
        </w:rPr>
        <w:t>Н</w:t>
      </w:r>
      <w:r w:rsidRPr="00F2626D">
        <w:rPr>
          <w:rFonts w:ascii="Times New Roman" w:hAnsi="Times New Roman"/>
          <w:b/>
          <w:sz w:val="28"/>
          <w:szCs w:val="28"/>
        </w:rPr>
        <w:t xml:space="preserve">ейрофармакологическая активность </w:t>
      </w:r>
      <w:proofErr w:type="spellStart"/>
      <w:r w:rsidRPr="00F2626D">
        <w:rPr>
          <w:rFonts w:ascii="Times New Roman" w:hAnsi="Times New Roman"/>
          <w:b/>
          <w:sz w:val="28"/>
          <w:szCs w:val="28"/>
        </w:rPr>
        <w:t>фитоэкстрактов</w:t>
      </w:r>
      <w:proofErr w:type="spellEnd"/>
      <w:r w:rsidRPr="00F2626D">
        <w:rPr>
          <w:rFonts w:ascii="Times New Roman" w:hAnsi="Times New Roman"/>
          <w:b/>
          <w:sz w:val="28"/>
          <w:szCs w:val="28"/>
        </w:rPr>
        <w:t xml:space="preserve"> и экстракта маточного молочка в условиях экспериментального метаболического синдрома» – </w:t>
      </w:r>
      <w:r w:rsidRPr="00F2626D">
        <w:rPr>
          <w:rFonts w:ascii="Times New Roman" w:hAnsi="Times New Roman"/>
          <w:sz w:val="28"/>
          <w:szCs w:val="28"/>
        </w:rPr>
        <w:t>Рукопись.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2626D">
        <w:rPr>
          <w:rFonts w:ascii="Times New Roman" w:hAnsi="Times New Roman"/>
          <w:sz w:val="28"/>
          <w:szCs w:val="28"/>
        </w:rPr>
        <w:t>Диссертация на соискание ученой степени кандидата биологических наук по специальности 14.03.05 – фармакология. – ГУ «Институт фармакологи и токсикологи НАМН Украины», Киев, 2017.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2626D">
        <w:rPr>
          <w:rFonts w:ascii="Times New Roman" w:hAnsi="Times New Roman"/>
          <w:sz w:val="28"/>
          <w:szCs w:val="28"/>
        </w:rPr>
        <w:t xml:space="preserve">Диссертационная работа посвящена актуальной проблеме экспериментальной фармакологии – исследованию </w:t>
      </w:r>
      <w:proofErr w:type="spellStart"/>
      <w:r w:rsidRPr="00F2626D">
        <w:rPr>
          <w:rFonts w:ascii="Times New Roman" w:hAnsi="Times New Roman"/>
          <w:sz w:val="28"/>
          <w:szCs w:val="28"/>
        </w:rPr>
        <w:t>антиоксидантных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2626D">
        <w:rPr>
          <w:rFonts w:ascii="Times New Roman" w:hAnsi="Times New Roman"/>
          <w:sz w:val="28"/>
          <w:szCs w:val="28"/>
        </w:rPr>
        <w:t>нейропротекторных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свойств </w:t>
      </w:r>
      <w:proofErr w:type="spellStart"/>
      <w:r w:rsidRPr="00F2626D">
        <w:rPr>
          <w:rFonts w:ascii="Times New Roman" w:hAnsi="Times New Roman"/>
          <w:sz w:val="28"/>
          <w:szCs w:val="28"/>
        </w:rPr>
        <w:t>пропиленгликолевых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экстрактов природного происхождения в условиях экспериментального метаболического синдрома.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2626D">
        <w:rPr>
          <w:rFonts w:ascii="Times New Roman" w:hAnsi="Times New Roman"/>
          <w:sz w:val="28"/>
          <w:szCs w:val="28"/>
        </w:rPr>
        <w:t>Для выполнения поставленных задач были применены фармакологические, биохимические, физиологические, морфологические методы исследования. Работа выполнена на 154 белых крысах-самцах.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2626D">
        <w:rPr>
          <w:rFonts w:ascii="Times New Roman" w:hAnsi="Times New Roman"/>
          <w:sz w:val="28"/>
          <w:szCs w:val="28"/>
        </w:rPr>
        <w:t xml:space="preserve">Полученные результаты свидетельствуют, что исследуемые средства способствуют снижению уровня глюкозы, метаболического индекса и в разной степени – восстановлению показателей липидного обмена. Так, экстракты листьев крапивы, плодов рябины, маточного молочка, листьев малины, а также ресвератрол в наибольшей степени проявляют гипогликемическую активность и нормализуют метаболический индекс. Экстракт маточного молочка и экстракт листьев крапивы способствуют замедлению </w:t>
      </w:r>
      <w:proofErr w:type="gramStart"/>
      <w:r w:rsidRPr="00F2626D">
        <w:rPr>
          <w:rFonts w:ascii="Times New Roman" w:hAnsi="Times New Roman"/>
          <w:sz w:val="28"/>
          <w:szCs w:val="28"/>
        </w:rPr>
        <w:t>процессов роста массы тела крыс</w:t>
      </w:r>
      <w:proofErr w:type="gramEnd"/>
      <w:r w:rsidRPr="00F2626D">
        <w:rPr>
          <w:rFonts w:ascii="Times New Roman" w:hAnsi="Times New Roman"/>
          <w:sz w:val="28"/>
          <w:szCs w:val="28"/>
        </w:rPr>
        <w:t>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2626D">
        <w:rPr>
          <w:rFonts w:ascii="Times New Roman" w:hAnsi="Times New Roman"/>
          <w:sz w:val="28"/>
          <w:szCs w:val="28"/>
        </w:rPr>
        <w:t xml:space="preserve">В условиях введения </w:t>
      </w:r>
      <w:proofErr w:type="spellStart"/>
      <w:r w:rsidRPr="00F2626D">
        <w:rPr>
          <w:rFonts w:ascii="Times New Roman" w:hAnsi="Times New Roman"/>
          <w:sz w:val="28"/>
          <w:szCs w:val="28"/>
        </w:rPr>
        <w:t>ресвератрола</w:t>
      </w:r>
      <w:proofErr w:type="spellEnd"/>
      <w:r w:rsidRPr="00F2626D">
        <w:rPr>
          <w:rFonts w:ascii="Times New Roman" w:hAnsi="Times New Roman"/>
          <w:sz w:val="28"/>
          <w:szCs w:val="28"/>
        </w:rPr>
        <w:t>, экстрактов листьев малины и ореха отмечается улучшение показателей липидного спектра в антиатерогенном направлении. При этом ресвератрол способствует более выраженному снижению ХС ЛПНП на фоне роста ХС ЛПВП. Таким образом</w:t>
      </w:r>
      <w:r w:rsidR="002B50A8" w:rsidRPr="00F2626D">
        <w:rPr>
          <w:rFonts w:ascii="Times New Roman" w:hAnsi="Times New Roman"/>
          <w:sz w:val="28"/>
          <w:szCs w:val="28"/>
        </w:rPr>
        <w:t>,</w:t>
      </w:r>
      <w:r w:rsidRPr="00F2626D">
        <w:rPr>
          <w:rFonts w:ascii="Times New Roman" w:hAnsi="Times New Roman"/>
          <w:sz w:val="28"/>
          <w:szCs w:val="28"/>
        </w:rPr>
        <w:t xml:space="preserve"> ресвератрол и исследуемые экстракты благоприятно влияют на основные звенья нарушений обмена веществ в условиях модели МС.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2626D">
        <w:rPr>
          <w:rFonts w:ascii="Times New Roman" w:hAnsi="Times New Roman"/>
          <w:sz w:val="28"/>
          <w:szCs w:val="28"/>
        </w:rPr>
        <w:t xml:space="preserve">Показано, что исследуемые препараты в разной степени влияют на интегративные функции мозга. Определено, что </w:t>
      </w:r>
      <w:proofErr w:type="spellStart"/>
      <w:r w:rsidRPr="00F2626D">
        <w:rPr>
          <w:rFonts w:ascii="Times New Roman" w:hAnsi="Times New Roman"/>
          <w:sz w:val="28"/>
          <w:szCs w:val="28"/>
        </w:rPr>
        <w:t>ноотропное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действие </w:t>
      </w:r>
      <w:proofErr w:type="spellStart"/>
      <w:r w:rsidRPr="00F2626D">
        <w:rPr>
          <w:rFonts w:ascii="Times New Roman" w:hAnsi="Times New Roman"/>
          <w:sz w:val="28"/>
          <w:szCs w:val="28"/>
        </w:rPr>
        <w:t>ап</w:t>
      </w:r>
      <w:proofErr w:type="gramStart"/>
      <w:r w:rsidRPr="00F2626D">
        <w:rPr>
          <w:rFonts w:ascii="Times New Roman" w:hAnsi="Times New Roman"/>
          <w:sz w:val="28"/>
          <w:szCs w:val="28"/>
        </w:rPr>
        <w:t>и</w:t>
      </w:r>
      <w:proofErr w:type="spellEnd"/>
      <w:r w:rsidRPr="00F2626D">
        <w:rPr>
          <w:rFonts w:ascii="Times New Roman" w:hAnsi="Times New Roman"/>
          <w:sz w:val="28"/>
          <w:szCs w:val="28"/>
        </w:rPr>
        <w:t>-</w:t>
      </w:r>
      <w:proofErr w:type="gramEnd"/>
      <w:r w:rsidRPr="00F2626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2626D">
        <w:rPr>
          <w:rFonts w:ascii="Times New Roman" w:hAnsi="Times New Roman"/>
          <w:sz w:val="28"/>
          <w:szCs w:val="28"/>
        </w:rPr>
        <w:t>фитоэкстрактов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имеет более выраженный характер, чем действие </w:t>
      </w:r>
      <w:proofErr w:type="spellStart"/>
      <w:r w:rsidRPr="00F2626D">
        <w:rPr>
          <w:rFonts w:ascii="Times New Roman" w:hAnsi="Times New Roman"/>
          <w:sz w:val="28"/>
          <w:szCs w:val="28"/>
        </w:rPr>
        <w:t>пирацетама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. Так, ресвератрол, экстракт плодов рябины и экстракт маточного молочка повышают </w:t>
      </w:r>
      <w:proofErr w:type="spellStart"/>
      <w:r w:rsidRPr="00F2626D">
        <w:rPr>
          <w:rFonts w:ascii="Times New Roman" w:hAnsi="Times New Roman"/>
          <w:sz w:val="28"/>
          <w:szCs w:val="28"/>
        </w:rPr>
        <w:t>антиамнестическую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активность, стимулируют ориентировочно-исследовательскую активность и оказывают антидепрессивный эффект. В тесте «Открытое поле» наибольшая двигательная активность выявлена в условиях введения экстракта плодов рябины, исследовательская активность – </w:t>
      </w:r>
      <w:proofErr w:type="spellStart"/>
      <w:r w:rsidRPr="00F2626D">
        <w:rPr>
          <w:rFonts w:ascii="Times New Roman" w:hAnsi="Times New Roman"/>
          <w:sz w:val="28"/>
          <w:szCs w:val="28"/>
        </w:rPr>
        <w:t>ресвератрола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. В тесте УРПИ установлено, что экстракт маточного молочка достоверно увеличивает число обученных животных, способствует повышению </w:t>
      </w:r>
      <w:r w:rsidR="002B50A8" w:rsidRPr="00F2626D">
        <w:rPr>
          <w:rFonts w:ascii="Times New Roman" w:hAnsi="Times New Roman"/>
          <w:sz w:val="28"/>
          <w:szCs w:val="28"/>
        </w:rPr>
        <w:t>латентного периода в</w:t>
      </w:r>
      <w:r w:rsidRPr="00F2626D">
        <w:rPr>
          <w:rFonts w:ascii="Times New Roman" w:hAnsi="Times New Roman"/>
          <w:sz w:val="28"/>
          <w:szCs w:val="28"/>
        </w:rPr>
        <w:t xml:space="preserve">хода животных в темный отсек камеры. </w:t>
      </w:r>
      <w:r w:rsidRPr="00F2626D">
        <w:rPr>
          <w:rFonts w:ascii="Times New Roman" w:hAnsi="Times New Roman"/>
          <w:sz w:val="28"/>
          <w:szCs w:val="24"/>
        </w:rPr>
        <w:t xml:space="preserve">В тесте </w:t>
      </w:r>
      <w:proofErr w:type="spellStart"/>
      <w:r w:rsidRPr="00F2626D">
        <w:rPr>
          <w:rFonts w:ascii="Times New Roman" w:hAnsi="Times New Roman"/>
          <w:sz w:val="28"/>
          <w:szCs w:val="24"/>
        </w:rPr>
        <w:t>Порсолта</w:t>
      </w:r>
      <w:proofErr w:type="spellEnd"/>
      <w:r w:rsidRPr="00F2626D">
        <w:rPr>
          <w:rFonts w:ascii="Times New Roman" w:hAnsi="Times New Roman"/>
          <w:sz w:val="28"/>
          <w:szCs w:val="24"/>
        </w:rPr>
        <w:t xml:space="preserve"> в группе, получавшей экстракт листьев крапивы, отмечено снижение </w:t>
      </w:r>
      <w:proofErr w:type="spellStart"/>
      <w:r w:rsidRPr="00F2626D">
        <w:rPr>
          <w:rFonts w:ascii="Times New Roman" w:hAnsi="Times New Roman"/>
          <w:sz w:val="28"/>
          <w:szCs w:val="24"/>
        </w:rPr>
        <w:t>иммобильности</w:t>
      </w:r>
      <w:proofErr w:type="spellEnd"/>
      <w:r w:rsidRPr="00F2626D">
        <w:rPr>
          <w:rFonts w:ascii="Times New Roman" w:hAnsi="Times New Roman"/>
          <w:sz w:val="28"/>
          <w:szCs w:val="24"/>
        </w:rPr>
        <w:t xml:space="preserve">, увеличение времени активного плавания и количества попыток выбраться из цилиндра, что указывает на высокий уровень антидепрессивного действия препарата. </w:t>
      </w:r>
      <w:r w:rsidRPr="00F2626D">
        <w:rPr>
          <w:rFonts w:ascii="Times New Roman" w:eastAsiaTheme="minorHAnsi" w:hAnsi="Times New Roman"/>
          <w:sz w:val="28"/>
          <w:szCs w:val="28"/>
        </w:rPr>
        <w:t xml:space="preserve">Таким образом, исследуемые препараты нормализуют нарушения когнитивных функций, моторики и неврологический дефицит у крыс на модели метаболического синдрома. 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2626D">
        <w:rPr>
          <w:rFonts w:ascii="Times New Roman" w:hAnsi="Times New Roman"/>
          <w:sz w:val="28"/>
          <w:szCs w:val="28"/>
        </w:rPr>
        <w:t xml:space="preserve">В условиях коррекции метаболического синдрома </w:t>
      </w:r>
      <w:proofErr w:type="spellStart"/>
      <w:r w:rsidRPr="00F2626D">
        <w:rPr>
          <w:rFonts w:ascii="Times New Roman" w:hAnsi="Times New Roman"/>
          <w:sz w:val="28"/>
          <w:szCs w:val="28"/>
        </w:rPr>
        <w:t>ресвератролом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, экстрактами маточного молочка и исследуемых растений установлено снижение интенсивности процессов </w:t>
      </w:r>
      <w:proofErr w:type="spellStart"/>
      <w:r w:rsidRPr="00F2626D">
        <w:rPr>
          <w:rFonts w:ascii="Times New Roman" w:hAnsi="Times New Roman"/>
          <w:sz w:val="28"/>
          <w:szCs w:val="28"/>
        </w:rPr>
        <w:t>свободнорадикального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окисления. Ресвератрол, экстракты маточного молочка и плодов рябины ограничивают деструктивное действие </w:t>
      </w:r>
      <w:proofErr w:type="spellStart"/>
      <w:r w:rsidRPr="00F2626D">
        <w:rPr>
          <w:rFonts w:ascii="Times New Roman" w:hAnsi="Times New Roman"/>
          <w:sz w:val="28"/>
          <w:szCs w:val="28"/>
        </w:rPr>
        <w:t>оксидативного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стресса, которое сопровождается снижением накопления </w:t>
      </w:r>
      <w:proofErr w:type="spellStart"/>
      <w:r w:rsidRPr="00F2626D">
        <w:rPr>
          <w:rFonts w:ascii="Times New Roman" w:hAnsi="Times New Roman"/>
          <w:sz w:val="28"/>
          <w:szCs w:val="28"/>
        </w:rPr>
        <w:t>нейротоксичных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продуктов ОМБ – альдеги</w:t>
      </w:r>
      <w:proofErr w:type="gramStart"/>
      <w:r w:rsidRPr="00F2626D">
        <w:rPr>
          <w:rFonts w:ascii="Times New Roman" w:hAnsi="Times New Roman"/>
          <w:sz w:val="28"/>
          <w:szCs w:val="28"/>
        </w:rPr>
        <w:t>д-</w:t>
      </w:r>
      <w:proofErr w:type="gramEnd"/>
      <w:r w:rsidRPr="00F2626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2626D">
        <w:rPr>
          <w:rFonts w:ascii="Times New Roman" w:hAnsi="Times New Roman"/>
          <w:sz w:val="28"/>
          <w:szCs w:val="28"/>
        </w:rPr>
        <w:t>кетонфенилгидразонов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, ПОЛ – </w:t>
      </w:r>
      <w:proofErr w:type="spellStart"/>
      <w:r w:rsidRPr="00F2626D">
        <w:rPr>
          <w:rFonts w:ascii="Times New Roman" w:hAnsi="Times New Roman"/>
          <w:sz w:val="28"/>
          <w:szCs w:val="28"/>
        </w:rPr>
        <w:t>малонового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626D">
        <w:rPr>
          <w:rFonts w:ascii="Times New Roman" w:hAnsi="Times New Roman"/>
          <w:sz w:val="28"/>
          <w:szCs w:val="28"/>
        </w:rPr>
        <w:t>диальдегида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, повышением активности </w:t>
      </w:r>
      <w:proofErr w:type="spellStart"/>
      <w:r w:rsidRPr="00F2626D">
        <w:rPr>
          <w:rFonts w:ascii="Times New Roman" w:hAnsi="Times New Roman"/>
          <w:sz w:val="28"/>
          <w:szCs w:val="28"/>
        </w:rPr>
        <w:t>антиоксидантного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фермента – СОД в сыворотке крови.</w:t>
      </w:r>
      <w:r w:rsidRPr="00F2626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2626D">
        <w:rPr>
          <w:rFonts w:ascii="Times New Roman" w:hAnsi="Times New Roman"/>
          <w:sz w:val="28"/>
          <w:szCs w:val="28"/>
        </w:rPr>
        <w:t>Наибольшую активность в отношении показателей СРО проявляет экстракт маточного молочка.</w:t>
      </w:r>
    </w:p>
    <w:p w:rsidR="00E76AB2" w:rsidRPr="00F2626D" w:rsidRDefault="00E76AB2" w:rsidP="00E76AB2">
      <w:pPr>
        <w:pStyle w:val="af5"/>
        <w:ind w:firstLine="709"/>
        <w:jc w:val="both"/>
        <w:rPr>
          <w:rFonts w:ascii="Times New Roman" w:hAnsi="Times New Roman"/>
          <w:sz w:val="28"/>
          <w:szCs w:val="24"/>
        </w:rPr>
      </w:pPr>
      <w:r w:rsidRPr="00F2626D">
        <w:rPr>
          <w:rFonts w:ascii="Times New Roman" w:hAnsi="Times New Roman"/>
          <w:sz w:val="28"/>
          <w:szCs w:val="28"/>
        </w:rPr>
        <w:t xml:space="preserve">Вместе с тем </w:t>
      </w:r>
      <w:r w:rsidRPr="00F2626D">
        <w:rPr>
          <w:rFonts w:ascii="Times New Roman" w:hAnsi="Times New Roman"/>
          <w:sz w:val="28"/>
          <w:szCs w:val="24"/>
        </w:rPr>
        <w:t xml:space="preserve">имеет значение и ограничение </w:t>
      </w:r>
      <w:proofErr w:type="spellStart"/>
      <w:r w:rsidRPr="00F2626D">
        <w:rPr>
          <w:rFonts w:ascii="Times New Roman" w:hAnsi="Times New Roman"/>
          <w:sz w:val="28"/>
          <w:szCs w:val="24"/>
        </w:rPr>
        <w:t>апоптоза</w:t>
      </w:r>
      <w:proofErr w:type="spellEnd"/>
      <w:r w:rsidRPr="00F2626D">
        <w:rPr>
          <w:rFonts w:ascii="Times New Roman" w:hAnsi="Times New Roman"/>
          <w:sz w:val="28"/>
          <w:szCs w:val="24"/>
        </w:rPr>
        <w:t xml:space="preserve">, защита от </w:t>
      </w:r>
      <w:proofErr w:type="spellStart"/>
      <w:r w:rsidRPr="00F2626D">
        <w:rPr>
          <w:rFonts w:ascii="Times New Roman" w:hAnsi="Times New Roman"/>
          <w:sz w:val="28"/>
          <w:szCs w:val="24"/>
        </w:rPr>
        <w:t>нейродеструктивных</w:t>
      </w:r>
      <w:proofErr w:type="spellEnd"/>
      <w:r w:rsidRPr="00F2626D">
        <w:rPr>
          <w:rFonts w:ascii="Times New Roman" w:hAnsi="Times New Roman"/>
          <w:sz w:val="28"/>
          <w:szCs w:val="24"/>
        </w:rPr>
        <w:t xml:space="preserve"> процессов, что, очевидно, способствует нормализации </w:t>
      </w:r>
      <w:proofErr w:type="spellStart"/>
      <w:r w:rsidRPr="00F2626D">
        <w:rPr>
          <w:rFonts w:ascii="Times New Roman" w:hAnsi="Times New Roman"/>
          <w:sz w:val="28"/>
          <w:szCs w:val="24"/>
        </w:rPr>
        <w:t>гистоструктуры</w:t>
      </w:r>
      <w:proofErr w:type="spellEnd"/>
      <w:r w:rsidRPr="00F2626D">
        <w:rPr>
          <w:rFonts w:ascii="Times New Roman" w:hAnsi="Times New Roman"/>
          <w:sz w:val="28"/>
          <w:szCs w:val="24"/>
        </w:rPr>
        <w:t xml:space="preserve"> и восстановлению основных показателей углеводного и липидного обмена. 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2626D">
        <w:rPr>
          <w:rFonts w:ascii="Times New Roman" w:hAnsi="Times New Roman"/>
          <w:sz w:val="28"/>
          <w:szCs w:val="28"/>
        </w:rPr>
        <w:t xml:space="preserve">Установлено, что </w:t>
      </w:r>
      <w:proofErr w:type="spellStart"/>
      <w:r w:rsidRPr="00F2626D">
        <w:rPr>
          <w:rFonts w:ascii="Times New Roman" w:hAnsi="Times New Roman"/>
          <w:sz w:val="28"/>
          <w:szCs w:val="28"/>
        </w:rPr>
        <w:t>нейропротекторное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действие </w:t>
      </w:r>
      <w:proofErr w:type="spellStart"/>
      <w:r w:rsidRPr="00F2626D">
        <w:rPr>
          <w:rFonts w:ascii="Times New Roman" w:hAnsi="Times New Roman"/>
          <w:sz w:val="28"/>
          <w:szCs w:val="28"/>
        </w:rPr>
        <w:t>ресвератрола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, экстрактов плодов рябины и маточного молочка сопровождается нормализацией </w:t>
      </w:r>
      <w:proofErr w:type="spellStart"/>
      <w:r w:rsidRPr="00F2626D">
        <w:rPr>
          <w:rFonts w:ascii="Times New Roman" w:hAnsi="Times New Roman"/>
          <w:sz w:val="28"/>
          <w:szCs w:val="28"/>
        </w:rPr>
        <w:t>прооксидантно-антиоксидантного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баланса в коре больших полушарий головного мозга. Нормализация показателей </w:t>
      </w:r>
      <w:r w:rsidRPr="00F2626D">
        <w:rPr>
          <w:rFonts w:ascii="Times New Roman" w:eastAsiaTheme="minorHAnsi" w:hAnsi="Times New Roman"/>
          <w:sz w:val="28"/>
          <w:szCs w:val="28"/>
        </w:rPr>
        <w:t>совпадает с заметным улучшением морфологической картины в очаге повреждения мозга.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2626D">
        <w:rPr>
          <w:rFonts w:ascii="Times New Roman" w:hAnsi="Times New Roman"/>
          <w:sz w:val="28"/>
          <w:szCs w:val="28"/>
        </w:rPr>
        <w:t xml:space="preserve">Характерными для МС были существенные изменения нейронов и </w:t>
      </w:r>
      <w:proofErr w:type="spellStart"/>
      <w:r w:rsidRPr="00F2626D">
        <w:rPr>
          <w:rFonts w:ascii="Times New Roman" w:hAnsi="Times New Roman"/>
          <w:sz w:val="28"/>
          <w:szCs w:val="28"/>
        </w:rPr>
        <w:t>глии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СА</w:t>
      </w:r>
      <w:proofErr w:type="gramStart"/>
      <w:r w:rsidRPr="00F2626D">
        <w:rPr>
          <w:rFonts w:ascii="Times New Roman" w:hAnsi="Times New Roman"/>
          <w:sz w:val="28"/>
          <w:szCs w:val="28"/>
        </w:rPr>
        <w:t>1</w:t>
      </w:r>
      <w:proofErr w:type="gramEnd"/>
      <w:r w:rsidRPr="00F2626D">
        <w:rPr>
          <w:rFonts w:ascii="Times New Roman" w:hAnsi="Times New Roman"/>
          <w:sz w:val="28"/>
          <w:szCs w:val="28"/>
        </w:rPr>
        <w:t xml:space="preserve"> и СА3 зон </w:t>
      </w:r>
      <w:proofErr w:type="spellStart"/>
      <w:r w:rsidRPr="00F2626D">
        <w:rPr>
          <w:rFonts w:ascii="Times New Roman" w:hAnsi="Times New Roman"/>
          <w:sz w:val="28"/>
          <w:szCs w:val="28"/>
        </w:rPr>
        <w:t>гиппокампа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, сопровождающиеся нарушением </w:t>
      </w:r>
      <w:proofErr w:type="spellStart"/>
      <w:r w:rsidRPr="00F2626D">
        <w:rPr>
          <w:rFonts w:ascii="Times New Roman" w:hAnsi="Times New Roman"/>
          <w:sz w:val="28"/>
          <w:szCs w:val="28"/>
        </w:rPr>
        <w:t>микроциркуляции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. Экстракты маточного молочка и плодов рябины активируют биосинтетические процессы и уменьшают отек и число </w:t>
      </w:r>
      <w:proofErr w:type="spellStart"/>
      <w:r w:rsidRPr="00F2626D">
        <w:rPr>
          <w:rFonts w:ascii="Times New Roman" w:hAnsi="Times New Roman"/>
          <w:sz w:val="28"/>
          <w:szCs w:val="28"/>
        </w:rPr>
        <w:t>апоптотически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и деструктивно измененных нейронов СА</w:t>
      </w:r>
      <w:proofErr w:type="gramStart"/>
      <w:r w:rsidRPr="00F2626D">
        <w:rPr>
          <w:rFonts w:ascii="Times New Roman" w:hAnsi="Times New Roman"/>
          <w:sz w:val="28"/>
          <w:szCs w:val="28"/>
        </w:rPr>
        <w:t>1</w:t>
      </w:r>
      <w:proofErr w:type="gramEnd"/>
      <w:r w:rsidRPr="00F2626D">
        <w:rPr>
          <w:rFonts w:ascii="Times New Roman" w:hAnsi="Times New Roman"/>
          <w:sz w:val="28"/>
          <w:szCs w:val="28"/>
        </w:rPr>
        <w:t xml:space="preserve"> зоны </w:t>
      </w:r>
      <w:proofErr w:type="spellStart"/>
      <w:r w:rsidRPr="00F2626D">
        <w:rPr>
          <w:rFonts w:ascii="Times New Roman" w:hAnsi="Times New Roman"/>
          <w:sz w:val="28"/>
          <w:szCs w:val="28"/>
        </w:rPr>
        <w:t>гиппокампа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в условиях эксперимента. 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2626D">
        <w:rPr>
          <w:rFonts w:ascii="Times New Roman" w:hAnsi="Times New Roman"/>
          <w:sz w:val="28"/>
          <w:szCs w:val="28"/>
        </w:rPr>
        <w:t xml:space="preserve">Экспериментально продемонстрировано положительное влияние экстракта плодов рябины обыкновенной на морфофункциональное состояние нейронов, </w:t>
      </w:r>
      <w:proofErr w:type="spellStart"/>
      <w:r w:rsidRPr="00F2626D">
        <w:rPr>
          <w:rFonts w:ascii="Times New Roman" w:hAnsi="Times New Roman"/>
          <w:sz w:val="28"/>
          <w:szCs w:val="28"/>
        </w:rPr>
        <w:t>глии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2626D">
        <w:rPr>
          <w:rFonts w:ascii="Times New Roman" w:hAnsi="Times New Roman"/>
          <w:sz w:val="28"/>
          <w:szCs w:val="28"/>
        </w:rPr>
        <w:t>синаптического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аппарата в </w:t>
      </w:r>
      <w:proofErr w:type="spellStart"/>
      <w:r w:rsidRPr="00F2626D">
        <w:rPr>
          <w:rFonts w:ascii="Times New Roman" w:hAnsi="Times New Roman"/>
          <w:sz w:val="28"/>
          <w:szCs w:val="28"/>
        </w:rPr>
        <w:t>гиппокампе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и коре больших полушарий у крыс, а экстракта маточного молочка – на </w:t>
      </w:r>
      <w:proofErr w:type="spellStart"/>
      <w:r w:rsidRPr="00F2626D">
        <w:rPr>
          <w:rFonts w:ascii="Times New Roman" w:hAnsi="Times New Roman"/>
          <w:sz w:val="28"/>
          <w:szCs w:val="28"/>
        </w:rPr>
        <w:t>гемомикроциркуляторное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русло </w:t>
      </w:r>
      <w:proofErr w:type="spellStart"/>
      <w:r w:rsidRPr="00F2626D">
        <w:rPr>
          <w:rFonts w:ascii="Times New Roman" w:hAnsi="Times New Roman"/>
          <w:sz w:val="28"/>
          <w:szCs w:val="28"/>
        </w:rPr>
        <w:t>гиппокампа</w:t>
      </w:r>
      <w:proofErr w:type="spellEnd"/>
      <w:r w:rsidRPr="00F2626D">
        <w:rPr>
          <w:rFonts w:ascii="Times New Roman" w:hAnsi="Times New Roman"/>
          <w:sz w:val="28"/>
          <w:szCs w:val="28"/>
        </w:rPr>
        <w:t>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626D">
        <w:rPr>
          <w:rFonts w:ascii="Times New Roman" w:hAnsi="Times New Roman"/>
          <w:i/>
          <w:sz w:val="28"/>
          <w:szCs w:val="28"/>
        </w:rPr>
        <w:t>Ключевые слова:</w:t>
      </w:r>
      <w:r w:rsidRPr="00F2626D">
        <w:rPr>
          <w:rFonts w:ascii="Times New Roman" w:hAnsi="Times New Roman"/>
          <w:sz w:val="28"/>
          <w:szCs w:val="28"/>
        </w:rPr>
        <w:t xml:space="preserve"> метаболический синдром,</w:t>
      </w:r>
      <w:r w:rsidRPr="00F2626D">
        <w:rPr>
          <w:rFonts w:ascii="Times New Roman" w:hAnsi="Times New Roman"/>
          <w:i/>
          <w:sz w:val="28"/>
          <w:szCs w:val="28"/>
        </w:rPr>
        <w:t xml:space="preserve"> </w:t>
      </w:r>
      <w:r w:rsidRPr="00F2626D">
        <w:rPr>
          <w:rFonts w:ascii="Times New Roman" w:hAnsi="Times New Roman"/>
          <w:sz w:val="28"/>
          <w:szCs w:val="28"/>
        </w:rPr>
        <w:t>экстракт</w:t>
      </w:r>
      <w:r w:rsidRPr="00F2626D">
        <w:rPr>
          <w:rFonts w:ascii="Times New Roman" w:hAnsi="Times New Roman"/>
          <w:i/>
          <w:sz w:val="28"/>
          <w:szCs w:val="28"/>
        </w:rPr>
        <w:t xml:space="preserve"> </w:t>
      </w:r>
      <w:r w:rsidRPr="00F2626D">
        <w:rPr>
          <w:rFonts w:ascii="Times New Roman" w:hAnsi="Times New Roman"/>
          <w:sz w:val="28"/>
          <w:szCs w:val="28"/>
        </w:rPr>
        <w:t xml:space="preserve">маточного молочка, экстракт плодов рябины, </w:t>
      </w:r>
      <w:proofErr w:type="spellStart"/>
      <w:r w:rsidRPr="00F2626D">
        <w:rPr>
          <w:rFonts w:ascii="Times New Roman" w:hAnsi="Times New Roman"/>
          <w:sz w:val="28"/>
          <w:szCs w:val="28"/>
        </w:rPr>
        <w:t>ресвератрол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626D">
        <w:rPr>
          <w:rFonts w:ascii="Times New Roman" w:hAnsi="Times New Roman"/>
          <w:sz w:val="28"/>
          <w:szCs w:val="28"/>
        </w:rPr>
        <w:t>нейропротекторное</w:t>
      </w:r>
      <w:proofErr w:type="spellEnd"/>
      <w:r w:rsidRPr="00F2626D">
        <w:rPr>
          <w:rFonts w:ascii="Times New Roman" w:hAnsi="Times New Roman"/>
          <w:sz w:val="28"/>
          <w:szCs w:val="28"/>
        </w:rPr>
        <w:t xml:space="preserve"> действие.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AB2" w:rsidRPr="00F2626D" w:rsidRDefault="00E76AB2" w:rsidP="00E76AB2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626D">
        <w:rPr>
          <w:rFonts w:ascii="Times New Roman" w:hAnsi="Times New Roman"/>
          <w:b/>
          <w:sz w:val="28"/>
          <w:szCs w:val="28"/>
          <w:lang w:val="uk-UA"/>
        </w:rPr>
        <w:t>SUMMARY</w:t>
      </w:r>
    </w:p>
    <w:p w:rsidR="00E76AB2" w:rsidRPr="00F2626D" w:rsidRDefault="00E76AB2" w:rsidP="00E76AB2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proofErr w:type="gramStart"/>
      <w:r w:rsidRPr="00F2626D">
        <w:rPr>
          <w:rFonts w:ascii="Times New Roman" w:hAnsi="Times New Roman"/>
          <w:b/>
          <w:sz w:val="28"/>
          <w:szCs w:val="28"/>
          <w:lang w:val="en-US"/>
        </w:rPr>
        <w:t>Markhon</w:t>
      </w:r>
      <w:proofErr w:type="spellEnd"/>
      <w:r w:rsidRPr="00F2626D">
        <w:rPr>
          <w:rFonts w:ascii="Times New Roman" w:hAnsi="Times New Roman"/>
          <w:b/>
          <w:sz w:val="28"/>
          <w:szCs w:val="28"/>
          <w:lang w:val="en-US"/>
        </w:rPr>
        <w:t xml:space="preserve"> N. A. «</w:t>
      </w:r>
      <w:proofErr w:type="spellStart"/>
      <w:r w:rsidRPr="00F2626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Neuropharmacological</w:t>
      </w:r>
      <w:proofErr w:type="spellEnd"/>
      <w:r w:rsidRPr="00F2626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activity of </w:t>
      </w:r>
      <w:proofErr w:type="spellStart"/>
      <w:r w:rsidRPr="00F2626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phyto</w:t>
      </w:r>
      <w:proofErr w:type="spellEnd"/>
      <w:r w:rsidRPr="00F2626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-extracts and royal jelly extract under the condition of experimental metabolic syndrome</w:t>
      </w:r>
      <w:r w:rsidRPr="00F2626D">
        <w:rPr>
          <w:rFonts w:ascii="Times New Roman" w:hAnsi="Times New Roman"/>
          <w:b/>
          <w:sz w:val="28"/>
          <w:szCs w:val="28"/>
          <w:lang w:val="en-US"/>
        </w:rPr>
        <w:t xml:space="preserve">» – </w:t>
      </w:r>
      <w:r w:rsidRPr="00F2626D">
        <w:rPr>
          <w:rFonts w:ascii="Times New Roman" w:hAnsi="Times New Roman"/>
          <w:sz w:val="28"/>
          <w:szCs w:val="28"/>
          <w:lang w:val="en-US"/>
        </w:rPr>
        <w:t>Manuscript.</w:t>
      </w:r>
      <w:proofErr w:type="gramEnd"/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F2626D">
        <w:rPr>
          <w:rFonts w:ascii="Times New Roman" w:hAnsi="Times New Roman"/>
          <w:sz w:val="28"/>
          <w:szCs w:val="28"/>
          <w:lang w:val="en-US"/>
        </w:rPr>
        <w:t xml:space="preserve">Thesis to obtain the academic degree of Candidate of Biological Sciences in </w:t>
      </w:r>
      <w:proofErr w:type="spellStart"/>
      <w:r w:rsidRPr="00F2626D">
        <w:rPr>
          <w:rFonts w:ascii="Times New Roman" w:hAnsi="Times New Roman"/>
          <w:sz w:val="28"/>
          <w:szCs w:val="28"/>
          <w:lang w:val="en-US"/>
        </w:rPr>
        <w:t>speciality</w:t>
      </w:r>
      <w:proofErr w:type="spellEnd"/>
      <w:r w:rsidRPr="00F2626D">
        <w:rPr>
          <w:rFonts w:ascii="Times New Roman" w:hAnsi="Times New Roman"/>
          <w:sz w:val="28"/>
          <w:szCs w:val="28"/>
          <w:lang w:val="en-US"/>
        </w:rPr>
        <w:t xml:space="preserve"> 14.03.05 – pharmacology.</w:t>
      </w:r>
      <w:proofErr w:type="gramEnd"/>
      <w:r w:rsidRPr="00F2626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2626D">
        <w:rPr>
          <w:rFonts w:ascii="Times New Roman" w:hAnsi="Times New Roman"/>
          <w:b/>
          <w:sz w:val="28"/>
          <w:szCs w:val="28"/>
          <w:lang w:val="en-US"/>
        </w:rPr>
        <w:t>–</w:t>
      </w:r>
      <w:r w:rsidRPr="00F2626D">
        <w:rPr>
          <w:rFonts w:ascii="Times New Roman" w:hAnsi="Times New Roman"/>
          <w:sz w:val="28"/>
          <w:szCs w:val="28"/>
          <w:lang w:val="en-US"/>
        </w:rPr>
        <w:t xml:space="preserve"> State Institution “Institute of Pharmacology and Toxicology of the National Academy of Medical Sciences of Ukraine”, Kyiv, 2017.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2626D">
        <w:rPr>
          <w:rFonts w:ascii="Times New Roman" w:hAnsi="Times New Roman"/>
          <w:sz w:val="28"/>
          <w:szCs w:val="28"/>
          <w:lang w:val="en-US"/>
        </w:rPr>
        <w:t xml:space="preserve">The thesis is devoted to study of </w:t>
      </w:r>
      <w:proofErr w:type="spellStart"/>
      <w:r w:rsidR="0034174E" w:rsidRPr="00F2626D">
        <w:rPr>
          <w:rFonts w:ascii="Times New Roman" w:hAnsi="Times New Roman"/>
          <w:sz w:val="28"/>
          <w:szCs w:val="28"/>
          <w:lang w:val="en-US"/>
        </w:rPr>
        <w:t>neuroprotective</w:t>
      </w:r>
      <w:proofErr w:type="spellEnd"/>
      <w:r w:rsidR="0034174E" w:rsidRPr="00F2626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2626D">
        <w:rPr>
          <w:rFonts w:ascii="Times New Roman" w:hAnsi="Times New Roman"/>
          <w:sz w:val="28"/>
          <w:szCs w:val="28"/>
          <w:lang w:val="en-US"/>
        </w:rPr>
        <w:t xml:space="preserve">and </w:t>
      </w:r>
      <w:r w:rsidR="0034174E" w:rsidRPr="00F2626D">
        <w:rPr>
          <w:rFonts w:ascii="Times New Roman" w:hAnsi="Times New Roman"/>
          <w:sz w:val="28"/>
          <w:szCs w:val="28"/>
          <w:lang w:val="en-US"/>
        </w:rPr>
        <w:t xml:space="preserve">antioxidant </w:t>
      </w:r>
      <w:r w:rsidRPr="00F2626D">
        <w:rPr>
          <w:rFonts w:ascii="Times New Roman" w:hAnsi="Times New Roman"/>
          <w:sz w:val="28"/>
          <w:szCs w:val="28"/>
          <w:lang w:val="en-US"/>
        </w:rPr>
        <w:t xml:space="preserve">properties of propylene glycol extracts of natural origin under conditions of </w:t>
      </w:r>
      <w:r w:rsidR="0034174E" w:rsidRPr="00F2626D">
        <w:rPr>
          <w:rFonts w:ascii="Times New Roman" w:hAnsi="Times New Roman"/>
          <w:sz w:val="28"/>
          <w:szCs w:val="28"/>
          <w:lang w:val="en-US"/>
        </w:rPr>
        <w:t xml:space="preserve">fructose </w:t>
      </w:r>
      <w:proofErr w:type="gramStart"/>
      <w:r w:rsidR="0034174E" w:rsidRPr="00F2626D">
        <w:rPr>
          <w:rFonts w:ascii="Times New Roman" w:hAnsi="Times New Roman"/>
          <w:sz w:val="28"/>
          <w:szCs w:val="28"/>
          <w:lang w:val="en-US"/>
        </w:rPr>
        <w:t xml:space="preserve">induced </w:t>
      </w:r>
      <w:r w:rsidRPr="00F2626D">
        <w:rPr>
          <w:rFonts w:ascii="Times New Roman" w:hAnsi="Times New Roman"/>
          <w:sz w:val="28"/>
          <w:szCs w:val="28"/>
          <w:lang w:val="en-US"/>
        </w:rPr>
        <w:t xml:space="preserve"> metabolic</w:t>
      </w:r>
      <w:proofErr w:type="gramEnd"/>
      <w:r w:rsidRPr="00F2626D">
        <w:rPr>
          <w:rFonts w:ascii="Times New Roman" w:hAnsi="Times New Roman"/>
          <w:sz w:val="28"/>
          <w:szCs w:val="28"/>
          <w:lang w:val="en-US"/>
        </w:rPr>
        <w:t xml:space="preserve"> syndrome.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2626D">
        <w:rPr>
          <w:rFonts w:ascii="Times New Roman" w:hAnsi="Times New Roman"/>
          <w:sz w:val="28"/>
          <w:szCs w:val="28"/>
          <w:lang w:val="en-US"/>
        </w:rPr>
        <w:t xml:space="preserve">It was shown that propylene glycol extract </w:t>
      </w:r>
      <w:r w:rsidR="0034174E" w:rsidRPr="00F2626D">
        <w:rPr>
          <w:rFonts w:ascii="Times New Roman" w:hAnsi="Times New Roman"/>
          <w:sz w:val="28"/>
          <w:szCs w:val="28"/>
          <w:lang w:val="en-US"/>
        </w:rPr>
        <w:t xml:space="preserve">of </w:t>
      </w:r>
      <w:r w:rsidR="000E7921" w:rsidRPr="00F2626D">
        <w:rPr>
          <w:rFonts w:ascii="Times New Roman" w:hAnsi="Times New Roman"/>
          <w:sz w:val="28"/>
          <w:szCs w:val="28"/>
          <w:lang w:val="en-US"/>
        </w:rPr>
        <w:t xml:space="preserve">leaves of </w:t>
      </w:r>
      <w:r w:rsidR="0034174E" w:rsidRPr="00F2626D">
        <w:rPr>
          <w:rFonts w:ascii="Times New Roman" w:hAnsi="Times New Roman"/>
          <w:sz w:val="28"/>
          <w:szCs w:val="28"/>
          <w:lang w:val="en-US"/>
        </w:rPr>
        <w:t xml:space="preserve">nettle </w:t>
      </w:r>
      <w:r w:rsidRPr="00F2626D">
        <w:rPr>
          <w:rFonts w:ascii="Times New Roman" w:hAnsi="Times New Roman"/>
          <w:sz w:val="28"/>
          <w:szCs w:val="28"/>
          <w:lang w:val="en-US"/>
        </w:rPr>
        <w:t>reduces blood glucose level, levels of products of lipid peroxidation and oxidative modification of prote</w:t>
      </w:r>
      <w:r w:rsidR="000E7921" w:rsidRPr="00F2626D">
        <w:rPr>
          <w:rFonts w:ascii="Times New Roman" w:hAnsi="Times New Roman"/>
          <w:sz w:val="28"/>
          <w:szCs w:val="28"/>
          <w:lang w:val="en-US"/>
        </w:rPr>
        <w:t>ins in serum. R</w:t>
      </w:r>
      <w:r w:rsidRPr="00F2626D">
        <w:rPr>
          <w:rFonts w:ascii="Times New Roman" w:hAnsi="Times New Roman"/>
          <w:sz w:val="28"/>
          <w:szCs w:val="28"/>
          <w:lang w:val="en-US"/>
        </w:rPr>
        <w:t xml:space="preserve">esveratrol caused reduction in LDL cholesterol with underlying increase in HDL cholesterol; as well as extracts of rowan fruits and royal jelly, it also has profound effects on </w:t>
      </w:r>
      <w:r w:rsidR="000E7921" w:rsidRPr="00F2626D">
        <w:rPr>
          <w:rFonts w:ascii="Times New Roman" w:hAnsi="Times New Roman"/>
          <w:sz w:val="28"/>
          <w:szCs w:val="28"/>
          <w:lang w:val="en-US"/>
        </w:rPr>
        <w:t>memory in passive avoidance test,</w:t>
      </w:r>
      <w:r w:rsidRPr="00F262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F2626D">
        <w:rPr>
          <w:rFonts w:ascii="Times New Roman" w:hAnsi="Times New Roman"/>
          <w:sz w:val="28"/>
          <w:szCs w:val="28"/>
          <w:lang w:val="en-US"/>
        </w:rPr>
        <w:t>raising</w:t>
      </w:r>
      <w:proofErr w:type="gramEnd"/>
      <w:r w:rsidRPr="00F2626D">
        <w:rPr>
          <w:rFonts w:ascii="Times New Roman" w:hAnsi="Times New Roman"/>
          <w:sz w:val="28"/>
          <w:szCs w:val="28"/>
          <w:lang w:val="en-US"/>
        </w:rPr>
        <w:t xml:space="preserve"> orienting and research activity </w:t>
      </w:r>
      <w:r w:rsidR="000E7921" w:rsidRPr="00F2626D">
        <w:rPr>
          <w:rFonts w:ascii="Times New Roman" w:hAnsi="Times New Roman"/>
          <w:sz w:val="28"/>
          <w:szCs w:val="28"/>
          <w:lang w:val="en-US"/>
        </w:rPr>
        <w:t xml:space="preserve">in open field test, </w:t>
      </w:r>
      <w:r w:rsidRPr="00F2626D">
        <w:rPr>
          <w:rFonts w:ascii="Times New Roman" w:hAnsi="Times New Roman"/>
          <w:sz w:val="28"/>
          <w:szCs w:val="28"/>
          <w:lang w:val="en-US"/>
        </w:rPr>
        <w:t>and has antidepressant property</w:t>
      </w:r>
      <w:r w:rsidR="000E7921" w:rsidRPr="00F2626D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="000E7921" w:rsidRPr="00F2626D">
        <w:rPr>
          <w:rFonts w:ascii="Times New Roman" w:hAnsi="Times New Roman"/>
          <w:sz w:val="28"/>
          <w:szCs w:val="28"/>
          <w:lang w:val="en-US"/>
        </w:rPr>
        <w:t>Porsolt</w:t>
      </w:r>
      <w:proofErr w:type="spellEnd"/>
      <w:r w:rsidR="000E7921" w:rsidRPr="00F2626D">
        <w:rPr>
          <w:rFonts w:ascii="Times New Roman" w:hAnsi="Times New Roman"/>
          <w:sz w:val="28"/>
          <w:szCs w:val="28"/>
          <w:lang w:val="en-US"/>
        </w:rPr>
        <w:t xml:space="preserve"> test</w:t>
      </w:r>
      <w:r w:rsidRPr="00F2626D">
        <w:rPr>
          <w:rFonts w:ascii="Times New Roman" w:hAnsi="Times New Roman"/>
          <w:sz w:val="28"/>
          <w:szCs w:val="28"/>
          <w:lang w:val="en-US"/>
        </w:rPr>
        <w:t xml:space="preserve">. It was established that the effects of </w:t>
      </w:r>
      <w:r w:rsidR="000E7921" w:rsidRPr="00F2626D">
        <w:rPr>
          <w:rFonts w:ascii="Times New Roman" w:hAnsi="Times New Roman"/>
          <w:sz w:val="28"/>
          <w:szCs w:val="28"/>
          <w:lang w:val="en-US"/>
        </w:rPr>
        <w:t xml:space="preserve">those </w:t>
      </w:r>
      <w:r w:rsidRPr="00F2626D">
        <w:rPr>
          <w:rFonts w:ascii="Times New Roman" w:hAnsi="Times New Roman"/>
          <w:sz w:val="28"/>
          <w:szCs w:val="28"/>
          <w:lang w:val="en-US"/>
        </w:rPr>
        <w:t xml:space="preserve">extracts are more pronounced than the effect of </w:t>
      </w:r>
      <w:proofErr w:type="spellStart"/>
      <w:r w:rsidRPr="00F2626D">
        <w:rPr>
          <w:rFonts w:ascii="Times New Roman" w:hAnsi="Times New Roman"/>
          <w:sz w:val="28"/>
          <w:szCs w:val="28"/>
          <w:lang w:val="en-US"/>
        </w:rPr>
        <w:t>piracetam</w:t>
      </w:r>
      <w:proofErr w:type="spellEnd"/>
      <w:r w:rsidRPr="00F2626D">
        <w:rPr>
          <w:rFonts w:ascii="Times New Roman" w:hAnsi="Times New Roman"/>
          <w:sz w:val="28"/>
          <w:szCs w:val="28"/>
          <w:lang w:val="en-US"/>
        </w:rPr>
        <w:t>.</w:t>
      </w:r>
    </w:p>
    <w:p w:rsidR="000E7921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2626D">
        <w:rPr>
          <w:rFonts w:ascii="Times New Roman" w:hAnsi="Times New Roman"/>
          <w:sz w:val="28"/>
          <w:szCs w:val="28"/>
          <w:lang w:val="en-US"/>
        </w:rPr>
        <w:t xml:space="preserve">It was found that resveratrol, extracts of rowan fruits and royal jelly have </w:t>
      </w:r>
      <w:proofErr w:type="spellStart"/>
      <w:r w:rsidRPr="00F2626D">
        <w:rPr>
          <w:rFonts w:ascii="Times New Roman" w:hAnsi="Times New Roman"/>
          <w:sz w:val="28"/>
          <w:szCs w:val="28"/>
          <w:lang w:val="en-US"/>
        </w:rPr>
        <w:t>neuroprotective</w:t>
      </w:r>
      <w:proofErr w:type="spellEnd"/>
      <w:r w:rsidRPr="00F2626D">
        <w:rPr>
          <w:rFonts w:ascii="Times New Roman" w:hAnsi="Times New Roman"/>
          <w:sz w:val="28"/>
          <w:szCs w:val="28"/>
          <w:lang w:val="en-US"/>
        </w:rPr>
        <w:t xml:space="preserve"> effects</w:t>
      </w:r>
      <w:r w:rsidR="002E06A5" w:rsidRPr="00F2626D">
        <w:rPr>
          <w:rFonts w:ascii="Times New Roman" w:hAnsi="Times New Roman"/>
          <w:sz w:val="28"/>
          <w:szCs w:val="28"/>
          <w:lang w:val="en-US"/>
        </w:rPr>
        <w:t>, that</w:t>
      </w:r>
      <w:r w:rsidRPr="00F2626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7921" w:rsidRPr="00F2626D">
        <w:rPr>
          <w:rFonts w:ascii="Times New Roman" w:hAnsi="Times New Roman"/>
          <w:sz w:val="28"/>
          <w:szCs w:val="28"/>
          <w:lang w:val="en-US"/>
        </w:rPr>
        <w:t xml:space="preserve">accompanied by inhibition of </w:t>
      </w:r>
      <w:r w:rsidR="002E06A5" w:rsidRPr="00F2626D">
        <w:rPr>
          <w:rFonts w:ascii="Times New Roman" w:hAnsi="Times New Roman"/>
          <w:sz w:val="28"/>
          <w:szCs w:val="28"/>
          <w:lang w:val="en-US"/>
        </w:rPr>
        <w:t>lipid peroxidation</w:t>
      </w:r>
      <w:r w:rsidR="000E7921" w:rsidRPr="00F2626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E06A5" w:rsidRPr="00F2626D">
        <w:rPr>
          <w:rFonts w:ascii="Times New Roman" w:hAnsi="Times New Roman"/>
          <w:sz w:val="28"/>
          <w:szCs w:val="28"/>
          <w:lang w:val="en-US"/>
        </w:rPr>
        <w:t xml:space="preserve">processes </w:t>
      </w:r>
      <w:r w:rsidR="000E7921" w:rsidRPr="00F2626D">
        <w:rPr>
          <w:rFonts w:ascii="Times New Roman" w:hAnsi="Times New Roman"/>
          <w:sz w:val="28"/>
          <w:szCs w:val="28"/>
          <w:lang w:val="en-US"/>
        </w:rPr>
        <w:t xml:space="preserve">and increased antioxidant defense (activity of SOD), as well as </w:t>
      </w:r>
      <w:proofErr w:type="spellStart"/>
      <w:r w:rsidR="000E7921" w:rsidRPr="00F2626D">
        <w:rPr>
          <w:rFonts w:ascii="Times New Roman" w:hAnsi="Times New Roman"/>
          <w:sz w:val="28"/>
          <w:szCs w:val="28"/>
          <w:lang w:val="en-US"/>
        </w:rPr>
        <w:t>nitrosative</w:t>
      </w:r>
      <w:proofErr w:type="spellEnd"/>
      <w:r w:rsidR="000E7921" w:rsidRPr="00F2626D">
        <w:rPr>
          <w:rFonts w:ascii="Times New Roman" w:hAnsi="Times New Roman"/>
          <w:sz w:val="28"/>
          <w:szCs w:val="28"/>
          <w:lang w:val="en-US"/>
        </w:rPr>
        <w:t xml:space="preserve"> stress in the brain.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2626D">
        <w:rPr>
          <w:rFonts w:ascii="Times New Roman" w:hAnsi="Times New Roman"/>
          <w:sz w:val="28"/>
          <w:szCs w:val="28"/>
          <w:lang w:val="en-US"/>
        </w:rPr>
        <w:t xml:space="preserve">Positive effects of rowan fruit extract on a </w:t>
      </w:r>
      <w:proofErr w:type="spellStart"/>
      <w:r w:rsidRPr="00F2626D">
        <w:rPr>
          <w:rFonts w:ascii="Times New Roman" w:hAnsi="Times New Roman"/>
          <w:sz w:val="28"/>
          <w:szCs w:val="28"/>
          <w:lang w:val="en-US"/>
        </w:rPr>
        <w:t>morphofunctional</w:t>
      </w:r>
      <w:proofErr w:type="spellEnd"/>
      <w:r w:rsidRPr="00F2626D">
        <w:rPr>
          <w:rFonts w:ascii="Times New Roman" w:hAnsi="Times New Roman"/>
          <w:sz w:val="28"/>
          <w:szCs w:val="28"/>
          <w:lang w:val="en-US"/>
        </w:rPr>
        <w:t xml:space="preserve"> state of neurons and glia and of royal jelly extract – on hippocampus </w:t>
      </w:r>
      <w:proofErr w:type="spellStart"/>
      <w:r w:rsidRPr="00F2626D">
        <w:rPr>
          <w:rFonts w:ascii="Times New Roman" w:hAnsi="Times New Roman"/>
          <w:sz w:val="28"/>
          <w:szCs w:val="28"/>
          <w:lang w:val="en-US"/>
        </w:rPr>
        <w:t>hemomicrocirculation</w:t>
      </w:r>
      <w:proofErr w:type="spellEnd"/>
      <w:r w:rsidRPr="00F2626D">
        <w:rPr>
          <w:rFonts w:ascii="Times New Roman" w:hAnsi="Times New Roman"/>
          <w:sz w:val="28"/>
          <w:szCs w:val="28"/>
          <w:lang w:val="en-US"/>
        </w:rPr>
        <w:t xml:space="preserve"> channel were demonstrated experimentally.</w:t>
      </w:r>
    </w:p>
    <w:p w:rsidR="00E76AB2" w:rsidRPr="00F2626D" w:rsidRDefault="00E76AB2" w:rsidP="00E76AB2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2626D">
        <w:rPr>
          <w:rFonts w:ascii="Times New Roman" w:hAnsi="Times New Roman"/>
          <w:i/>
          <w:sz w:val="28"/>
          <w:szCs w:val="28"/>
          <w:lang w:val="en-US"/>
        </w:rPr>
        <w:t>Keywords:</w:t>
      </w:r>
      <w:r w:rsidRPr="00F2626D">
        <w:rPr>
          <w:rFonts w:ascii="Times New Roman" w:hAnsi="Times New Roman"/>
          <w:sz w:val="28"/>
          <w:szCs w:val="28"/>
          <w:lang w:val="en-US"/>
        </w:rPr>
        <w:t xml:space="preserve"> metabolic syndrome, extract of royal jelly, extract of rowan fruits, </w:t>
      </w:r>
      <w:proofErr w:type="spellStart"/>
      <w:r w:rsidRPr="00F2626D">
        <w:rPr>
          <w:rFonts w:ascii="Times New Roman" w:hAnsi="Times New Roman"/>
          <w:sz w:val="28"/>
          <w:szCs w:val="28"/>
          <w:lang w:val="en-US"/>
        </w:rPr>
        <w:t>resveratrol</w:t>
      </w:r>
      <w:proofErr w:type="spellEnd"/>
      <w:r w:rsidRPr="00F2626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2626D">
        <w:rPr>
          <w:rFonts w:ascii="Times New Roman" w:hAnsi="Times New Roman"/>
          <w:sz w:val="28"/>
          <w:szCs w:val="28"/>
          <w:lang w:val="en-US"/>
        </w:rPr>
        <w:t>neuroprotective</w:t>
      </w:r>
      <w:proofErr w:type="spellEnd"/>
      <w:r w:rsidRPr="00F2626D">
        <w:rPr>
          <w:rFonts w:ascii="Times New Roman" w:hAnsi="Times New Roman"/>
          <w:sz w:val="28"/>
          <w:szCs w:val="28"/>
          <w:lang w:val="en-US"/>
        </w:rPr>
        <w:t xml:space="preserve"> effect.</w:t>
      </w:r>
    </w:p>
    <w:p w:rsidR="00E76AB2" w:rsidRPr="00F2626D" w:rsidRDefault="00E76AB2" w:rsidP="00E76AB2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E394C" w:rsidRPr="00F2626D" w:rsidRDefault="00E76AB2" w:rsidP="00E76AB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br w:type="page"/>
      </w:r>
    </w:p>
    <w:p w:rsidR="00EE0A83" w:rsidRPr="00F2626D" w:rsidRDefault="00EE0A83" w:rsidP="00EE0A8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F2626D">
        <w:rPr>
          <w:rFonts w:ascii="Times New Roman" w:hAnsi="Times New Roman"/>
          <w:sz w:val="28"/>
          <w:szCs w:val="28"/>
          <w:lang w:val="uk-UA"/>
        </w:rPr>
        <w:t>ПЕРЕЛІК УМОВНИХ СКОРОЧЕНЬ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797"/>
      </w:tblGrid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АФГ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альдегідфенілгідразони</w:t>
            </w:r>
            <w:proofErr w:type="spellEnd"/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БАР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біологічно активні речовини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ВРА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вертикальна рухова активність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ВРО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A83"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вільнорадикальне</w:t>
            </w:r>
            <w:proofErr w:type="spellEnd"/>
            <w:r w:rsidR="00EE0A83"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185CA2"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окиснення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ГРА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горизонтальна рухова активність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ГТТ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глюкозотолерантний</w:t>
            </w:r>
            <w:proofErr w:type="spellEnd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тест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ЗХС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загальний холестерин </w:t>
            </w:r>
          </w:p>
        </w:tc>
      </w:tr>
      <w:tr w:rsidR="002C354B" w:rsidRPr="00F2626D" w:rsidTr="002C354B">
        <w:tc>
          <w:tcPr>
            <w:tcW w:w="1809" w:type="dxa"/>
          </w:tcPr>
          <w:p w:rsidR="002C354B" w:rsidRPr="00F2626D" w:rsidRDefault="002C354B" w:rsidP="00311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ЕЛГ</w:t>
            </w:r>
          </w:p>
        </w:tc>
        <w:tc>
          <w:tcPr>
            <w:tcW w:w="7797" w:type="dxa"/>
          </w:tcPr>
          <w:p w:rsidR="002C354B" w:rsidRPr="00F2626D" w:rsidRDefault="002C354B" w:rsidP="002C354B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 екстракт листя горіху</w:t>
            </w:r>
          </w:p>
        </w:tc>
      </w:tr>
      <w:tr w:rsidR="002C354B" w:rsidRPr="00F2626D" w:rsidTr="002C354B">
        <w:tc>
          <w:tcPr>
            <w:tcW w:w="1809" w:type="dxa"/>
          </w:tcPr>
          <w:p w:rsidR="002C354B" w:rsidRPr="00F2626D" w:rsidRDefault="002C354B" w:rsidP="00311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ЕЛК</w:t>
            </w:r>
          </w:p>
        </w:tc>
        <w:tc>
          <w:tcPr>
            <w:tcW w:w="7797" w:type="dxa"/>
          </w:tcPr>
          <w:p w:rsidR="002C354B" w:rsidRPr="00F2626D" w:rsidRDefault="002C354B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 екстракт листя кропиви</w:t>
            </w:r>
          </w:p>
        </w:tc>
      </w:tr>
      <w:tr w:rsidR="002C354B" w:rsidRPr="00F2626D" w:rsidTr="002C354B">
        <w:tc>
          <w:tcPr>
            <w:tcW w:w="1809" w:type="dxa"/>
          </w:tcPr>
          <w:p w:rsidR="002C354B" w:rsidRPr="00F2626D" w:rsidRDefault="002C354B" w:rsidP="00311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ЕЛМ</w:t>
            </w:r>
          </w:p>
        </w:tc>
        <w:tc>
          <w:tcPr>
            <w:tcW w:w="7797" w:type="dxa"/>
          </w:tcPr>
          <w:p w:rsidR="002C354B" w:rsidRPr="00F2626D" w:rsidRDefault="002C354B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 екстракт листя малини</w:t>
            </w:r>
          </w:p>
        </w:tc>
      </w:tr>
      <w:tr w:rsidR="002C354B" w:rsidRPr="00F2626D" w:rsidTr="002C354B">
        <w:tc>
          <w:tcPr>
            <w:tcW w:w="1809" w:type="dxa"/>
          </w:tcPr>
          <w:p w:rsidR="002C354B" w:rsidRPr="00F2626D" w:rsidRDefault="002C354B" w:rsidP="00311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ЕММ</w:t>
            </w:r>
          </w:p>
        </w:tc>
        <w:tc>
          <w:tcPr>
            <w:tcW w:w="7797" w:type="dxa"/>
          </w:tcPr>
          <w:p w:rsidR="002C354B" w:rsidRPr="00F2626D" w:rsidRDefault="002C354B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 екстракт маточного молочка</w:t>
            </w:r>
          </w:p>
        </w:tc>
      </w:tr>
      <w:tr w:rsidR="002C354B" w:rsidRPr="00F2626D" w:rsidTr="002C354B">
        <w:tc>
          <w:tcPr>
            <w:tcW w:w="1809" w:type="dxa"/>
          </w:tcPr>
          <w:p w:rsidR="002C354B" w:rsidRPr="00F2626D" w:rsidRDefault="002C354B" w:rsidP="00311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ЕПГ</w:t>
            </w:r>
          </w:p>
        </w:tc>
        <w:tc>
          <w:tcPr>
            <w:tcW w:w="7797" w:type="dxa"/>
          </w:tcPr>
          <w:p w:rsidR="002C354B" w:rsidRPr="00F2626D" w:rsidRDefault="002C354B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 екстракт плодів горобини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ІР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інсулінорезистентність 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F2626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Аа</w:t>
            </w:r>
            <w:proofErr w:type="spellEnd"/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коефіцієнт </w:t>
            </w:r>
            <w:proofErr w:type="spellStart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антиамнестичної</w:t>
            </w:r>
            <w:proofErr w:type="spellEnd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активності 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КФГ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кетонфенілгідразони</w:t>
            </w:r>
            <w:proofErr w:type="spellEnd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ЛП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0A83"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латентний період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ЛПВЩ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ліпопротеїни</w:t>
            </w:r>
            <w:proofErr w:type="spellEnd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високої щільності 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ЛПНЩ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ліпопротеїни</w:t>
            </w:r>
            <w:proofErr w:type="spellEnd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низької щільності 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МДА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малоновий</w:t>
            </w:r>
            <w:proofErr w:type="spellEnd"/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діальдегід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МС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метаболічний синдром </w:t>
            </w:r>
          </w:p>
        </w:tc>
      </w:tr>
      <w:tr w:rsidR="00EE0A83" w:rsidRPr="00F2626D" w:rsidTr="002C354B">
        <w:tc>
          <w:tcPr>
            <w:tcW w:w="1809" w:type="dxa"/>
          </w:tcPr>
          <w:p w:rsidR="00EE0A83" w:rsidRPr="00F2626D" w:rsidRDefault="00EE0A83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ОМБ</w:t>
            </w:r>
          </w:p>
        </w:tc>
        <w:tc>
          <w:tcPr>
            <w:tcW w:w="7797" w:type="dxa"/>
          </w:tcPr>
          <w:p w:rsidR="00EE0A83" w:rsidRPr="00F2626D" w:rsidRDefault="000C2BE5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E0A83"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окиснювальна модифікація білків</w:t>
            </w:r>
          </w:p>
        </w:tc>
      </w:tr>
      <w:tr w:rsidR="000C0E2B" w:rsidRPr="00F2626D" w:rsidTr="002C354B">
        <w:tc>
          <w:tcPr>
            <w:tcW w:w="1809" w:type="dxa"/>
          </w:tcPr>
          <w:p w:rsidR="000C0E2B" w:rsidRPr="00F2626D" w:rsidRDefault="000C0E2B" w:rsidP="001A0B1D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ПГЕ</w:t>
            </w:r>
          </w:p>
        </w:tc>
        <w:tc>
          <w:tcPr>
            <w:tcW w:w="7797" w:type="dxa"/>
          </w:tcPr>
          <w:p w:rsidR="000C0E2B" w:rsidRPr="00F2626D" w:rsidRDefault="000C0E2B" w:rsidP="001A0B1D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– </w:t>
            </w: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пропіленгліколеві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екстракти</w:t>
            </w:r>
          </w:p>
        </w:tc>
      </w:tr>
      <w:tr w:rsidR="000C0E2B" w:rsidRPr="00F2626D" w:rsidTr="002C354B">
        <w:tc>
          <w:tcPr>
            <w:tcW w:w="1809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ПОЛ</w:t>
            </w:r>
          </w:p>
        </w:tc>
        <w:tc>
          <w:tcPr>
            <w:tcW w:w="7797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перекисне </w:t>
            </w:r>
            <w:r w:rsidR="00185CA2"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окиснення</w:t>
            </w: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ліпідів</w:t>
            </w:r>
          </w:p>
        </w:tc>
      </w:tr>
      <w:tr w:rsidR="000C0E2B" w:rsidRPr="00F2626D" w:rsidTr="002C354B">
        <w:tc>
          <w:tcPr>
            <w:tcW w:w="1809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CАОЗ</w:t>
            </w:r>
          </w:p>
        </w:tc>
        <w:tc>
          <w:tcPr>
            <w:tcW w:w="7797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 система антиоксидантного захисту</w:t>
            </w:r>
          </w:p>
        </w:tc>
      </w:tr>
      <w:tr w:rsidR="000C0E2B" w:rsidRPr="00F2626D" w:rsidTr="002C354B">
        <w:tc>
          <w:tcPr>
            <w:tcW w:w="1809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СОД</w:t>
            </w:r>
          </w:p>
        </w:tc>
        <w:tc>
          <w:tcPr>
            <w:tcW w:w="7797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супероксиддисмутаза</w:t>
            </w:r>
          </w:p>
        </w:tc>
      </w:tr>
      <w:tr w:rsidR="000C0E2B" w:rsidRPr="00F2626D" w:rsidTr="002C354B">
        <w:tc>
          <w:tcPr>
            <w:tcW w:w="1809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ТГ</w:t>
            </w:r>
          </w:p>
        </w:tc>
        <w:tc>
          <w:tcPr>
            <w:tcW w:w="7797" w:type="dxa"/>
          </w:tcPr>
          <w:p w:rsidR="000C0E2B" w:rsidRPr="00F2626D" w:rsidRDefault="000C0E2B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тригліцериди </w:t>
            </w:r>
          </w:p>
        </w:tc>
      </w:tr>
      <w:tr w:rsidR="000C0E2B" w:rsidRPr="00F2626D" w:rsidTr="002C354B">
        <w:tc>
          <w:tcPr>
            <w:tcW w:w="1809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УРПУ</w:t>
            </w:r>
          </w:p>
        </w:tc>
        <w:tc>
          <w:tcPr>
            <w:tcW w:w="7797" w:type="dxa"/>
          </w:tcPr>
          <w:p w:rsidR="000C0E2B" w:rsidRPr="00F2626D" w:rsidRDefault="000C0E2B" w:rsidP="00311237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умовна реакція пасивного уникнення</w:t>
            </w:r>
          </w:p>
        </w:tc>
      </w:tr>
      <w:tr w:rsidR="000C0E2B" w:rsidRPr="00F2626D" w:rsidTr="002C354B">
        <w:tc>
          <w:tcPr>
            <w:tcW w:w="1809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ХС ЛПВЩ</w:t>
            </w:r>
          </w:p>
        </w:tc>
        <w:tc>
          <w:tcPr>
            <w:tcW w:w="7797" w:type="dxa"/>
          </w:tcPr>
          <w:p w:rsidR="000C0E2B" w:rsidRPr="00F2626D" w:rsidRDefault="000C0E2B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холестерин </w:t>
            </w: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ліпопротеїнів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високої щільності </w:t>
            </w:r>
          </w:p>
        </w:tc>
      </w:tr>
      <w:tr w:rsidR="000C0E2B" w:rsidRPr="00F2626D" w:rsidTr="002C354B">
        <w:tc>
          <w:tcPr>
            <w:tcW w:w="1809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ХС ЛПНЩ</w:t>
            </w:r>
          </w:p>
        </w:tc>
        <w:tc>
          <w:tcPr>
            <w:tcW w:w="7797" w:type="dxa"/>
          </w:tcPr>
          <w:p w:rsidR="000C0E2B" w:rsidRPr="00F2626D" w:rsidRDefault="000C0E2B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холестерин </w:t>
            </w: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ліпопротеїнів</w:t>
            </w:r>
            <w:proofErr w:type="spellEnd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низької щільності </w:t>
            </w:r>
          </w:p>
        </w:tc>
      </w:tr>
      <w:tr w:rsidR="000C0E2B" w:rsidRPr="00F2626D" w:rsidTr="002C354B">
        <w:tc>
          <w:tcPr>
            <w:tcW w:w="1809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ЦНС</w:t>
            </w:r>
          </w:p>
        </w:tc>
        <w:tc>
          <w:tcPr>
            <w:tcW w:w="7797" w:type="dxa"/>
          </w:tcPr>
          <w:p w:rsidR="000C0E2B" w:rsidRPr="00F2626D" w:rsidRDefault="000C0E2B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центральна нервова система</w:t>
            </w: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0E2B" w:rsidRPr="00F2626D" w:rsidTr="002C354B">
        <w:tc>
          <w:tcPr>
            <w:tcW w:w="1809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CA1</w:t>
            </w:r>
          </w:p>
        </w:tc>
        <w:tc>
          <w:tcPr>
            <w:tcW w:w="7797" w:type="dxa"/>
          </w:tcPr>
          <w:p w:rsidR="000C0E2B" w:rsidRPr="00F2626D" w:rsidRDefault="000C0E2B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пірамідна зона </w:t>
            </w: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гіпокампу</w:t>
            </w:r>
            <w:proofErr w:type="spellEnd"/>
          </w:p>
        </w:tc>
      </w:tr>
      <w:tr w:rsidR="000C0E2B" w:rsidRPr="00F2626D" w:rsidTr="002C354B">
        <w:tc>
          <w:tcPr>
            <w:tcW w:w="1809" w:type="dxa"/>
          </w:tcPr>
          <w:p w:rsidR="000C0E2B" w:rsidRPr="00F2626D" w:rsidRDefault="000C0E2B" w:rsidP="00311237">
            <w:pPr>
              <w:rPr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СА3</w:t>
            </w:r>
          </w:p>
        </w:tc>
        <w:tc>
          <w:tcPr>
            <w:tcW w:w="7797" w:type="dxa"/>
          </w:tcPr>
          <w:p w:rsidR="000C0E2B" w:rsidRPr="00F2626D" w:rsidRDefault="000C0E2B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пірамідна зона </w:t>
            </w: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гіпокампу</w:t>
            </w:r>
            <w:proofErr w:type="spellEnd"/>
          </w:p>
        </w:tc>
      </w:tr>
      <w:tr w:rsidR="000C0E2B" w:rsidRPr="00F2626D" w:rsidTr="002C354B">
        <w:tc>
          <w:tcPr>
            <w:tcW w:w="1809" w:type="dxa"/>
          </w:tcPr>
          <w:p w:rsidR="000C0E2B" w:rsidRPr="00F2626D" w:rsidRDefault="000C0E2B" w:rsidP="00311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NO</w:t>
            </w:r>
          </w:p>
        </w:tc>
        <w:tc>
          <w:tcPr>
            <w:tcW w:w="7797" w:type="dxa"/>
          </w:tcPr>
          <w:p w:rsidR="000C0E2B" w:rsidRPr="00F2626D" w:rsidRDefault="000C0E2B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оксид азоту </w:t>
            </w:r>
          </w:p>
        </w:tc>
      </w:tr>
      <w:tr w:rsidR="000C0E2B" w:rsidRPr="00F76FFD" w:rsidTr="002C354B">
        <w:tc>
          <w:tcPr>
            <w:tcW w:w="1809" w:type="dxa"/>
          </w:tcPr>
          <w:p w:rsidR="000C0E2B" w:rsidRPr="00F2626D" w:rsidRDefault="000C0E2B" w:rsidP="00311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NO</w:t>
            </w:r>
            <w:r w:rsidRPr="00F2626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x</w:t>
            </w:r>
            <w:proofErr w:type="spellEnd"/>
          </w:p>
        </w:tc>
        <w:tc>
          <w:tcPr>
            <w:tcW w:w="7797" w:type="dxa"/>
          </w:tcPr>
          <w:p w:rsidR="000C0E2B" w:rsidRPr="00F2626D" w:rsidRDefault="000C0E2B" w:rsidP="0031123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626D">
              <w:rPr>
                <w:rFonts w:ascii="Times New Roman" w:hAnsi="Times New Roman"/>
                <w:sz w:val="28"/>
                <w:szCs w:val="28"/>
                <w:lang w:val="uk-UA"/>
              </w:rPr>
              <w:t>– сумарний рівень нітритів і нітратів</w:t>
            </w:r>
          </w:p>
        </w:tc>
      </w:tr>
    </w:tbl>
    <w:p w:rsidR="00EE0A83" w:rsidRDefault="00EE0A83" w:rsidP="00212348">
      <w:pPr>
        <w:rPr>
          <w:rFonts w:ascii="Times New Roman" w:hAnsi="Times New Roman"/>
          <w:b/>
          <w:sz w:val="12"/>
          <w:szCs w:val="12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12"/>
          <w:szCs w:val="12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12"/>
          <w:szCs w:val="12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12"/>
          <w:szCs w:val="12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12"/>
          <w:szCs w:val="12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12"/>
          <w:szCs w:val="12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12"/>
          <w:szCs w:val="12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12"/>
          <w:szCs w:val="12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212348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A52CD6" w:rsidRDefault="00A52CD6" w:rsidP="00A52CD6">
      <w:pPr>
        <w:jc w:val="center"/>
        <w:rPr>
          <w:rFonts w:ascii="Times New Roman" w:hAnsi="Times New Roman"/>
          <w:sz w:val="28"/>
          <w:szCs w:val="48"/>
          <w:lang w:val="uk-UA"/>
        </w:rPr>
      </w:pPr>
      <w:r w:rsidRPr="00A52CD6">
        <w:rPr>
          <w:rFonts w:ascii="Times New Roman" w:hAnsi="Times New Roman"/>
          <w:sz w:val="28"/>
          <w:szCs w:val="48"/>
          <w:lang w:val="uk-UA"/>
        </w:rPr>
        <w:t>Підписано до друку</w:t>
      </w:r>
      <w:r>
        <w:rPr>
          <w:rFonts w:ascii="Times New Roman" w:hAnsi="Times New Roman"/>
          <w:sz w:val="28"/>
          <w:szCs w:val="48"/>
          <w:lang w:val="uk-UA"/>
        </w:rPr>
        <w:t xml:space="preserve"> 27.09.2017</w:t>
      </w:r>
      <w:r w:rsidR="00F464C3">
        <w:rPr>
          <w:rFonts w:ascii="Times New Roman" w:hAnsi="Times New Roman"/>
          <w:sz w:val="28"/>
          <w:szCs w:val="48"/>
          <w:lang w:val="uk-UA"/>
        </w:rPr>
        <w:t xml:space="preserve"> р. формат 60Х 90/16</w:t>
      </w:r>
    </w:p>
    <w:p w:rsidR="00F464C3" w:rsidRDefault="00F464C3" w:rsidP="00A52CD6">
      <w:pPr>
        <w:jc w:val="center"/>
        <w:rPr>
          <w:rFonts w:ascii="Times New Roman" w:hAnsi="Times New Roman"/>
          <w:sz w:val="28"/>
          <w:szCs w:val="48"/>
          <w:lang w:val="uk-UA"/>
        </w:rPr>
      </w:pPr>
      <w:r>
        <w:rPr>
          <w:rFonts w:ascii="Times New Roman" w:hAnsi="Times New Roman"/>
          <w:sz w:val="28"/>
          <w:szCs w:val="48"/>
          <w:lang w:val="uk-UA"/>
        </w:rPr>
        <w:t xml:space="preserve">Умовних друкар., арк.., 0,9. Обл. – вид., арк.., 0,9. Друк </w:t>
      </w:r>
      <w:proofErr w:type="spellStart"/>
      <w:r>
        <w:rPr>
          <w:rFonts w:ascii="Times New Roman" w:hAnsi="Times New Roman"/>
          <w:sz w:val="28"/>
          <w:szCs w:val="48"/>
          <w:lang w:val="uk-UA"/>
        </w:rPr>
        <w:t>ризографія</w:t>
      </w:r>
      <w:proofErr w:type="spellEnd"/>
      <w:r>
        <w:rPr>
          <w:rFonts w:ascii="Times New Roman" w:hAnsi="Times New Roman"/>
          <w:sz w:val="28"/>
          <w:szCs w:val="48"/>
          <w:lang w:val="uk-UA"/>
        </w:rPr>
        <w:t>.</w:t>
      </w:r>
    </w:p>
    <w:p w:rsidR="00F464C3" w:rsidRDefault="00F464C3" w:rsidP="00A52CD6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48"/>
          <w:lang w:val="uk-UA"/>
        </w:rPr>
      </w:pPr>
      <w:r>
        <w:rPr>
          <w:rFonts w:ascii="Times New Roman" w:hAnsi="Times New Roman"/>
          <w:sz w:val="28"/>
          <w:szCs w:val="48"/>
          <w:lang w:val="uk-UA"/>
        </w:rPr>
        <w:t>Тираж 100 пр. Замовлення № 79.</w:t>
      </w:r>
    </w:p>
    <w:p w:rsidR="00F464C3" w:rsidRDefault="00F464C3" w:rsidP="00A52CD6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48"/>
          <w:lang w:val="uk-UA"/>
        </w:rPr>
      </w:pPr>
    </w:p>
    <w:p w:rsidR="00F464C3" w:rsidRDefault="00F464C3" w:rsidP="00A52CD6">
      <w:pPr>
        <w:jc w:val="center"/>
        <w:rPr>
          <w:rFonts w:ascii="Times New Roman" w:hAnsi="Times New Roman"/>
          <w:sz w:val="28"/>
          <w:szCs w:val="48"/>
          <w:lang w:val="uk-UA"/>
        </w:rPr>
      </w:pPr>
      <w:r>
        <w:rPr>
          <w:rFonts w:ascii="Times New Roman" w:hAnsi="Times New Roman"/>
          <w:sz w:val="28"/>
          <w:szCs w:val="48"/>
          <w:lang w:val="uk-UA"/>
        </w:rPr>
        <w:t xml:space="preserve">Надруковано ВТК «Друкар» </w:t>
      </w:r>
      <w:proofErr w:type="spellStart"/>
      <w:r>
        <w:rPr>
          <w:rFonts w:ascii="Times New Roman" w:hAnsi="Times New Roman"/>
          <w:sz w:val="28"/>
          <w:szCs w:val="48"/>
          <w:lang w:val="uk-UA"/>
        </w:rPr>
        <w:t>ДЗ</w:t>
      </w:r>
      <w:proofErr w:type="spellEnd"/>
      <w:r>
        <w:rPr>
          <w:rFonts w:ascii="Times New Roman" w:hAnsi="Times New Roman"/>
          <w:sz w:val="28"/>
          <w:szCs w:val="48"/>
          <w:lang w:val="uk-UA"/>
        </w:rPr>
        <w:t xml:space="preserve"> « ДМА МОЗ України»</w:t>
      </w:r>
    </w:p>
    <w:p w:rsidR="00F464C3" w:rsidRPr="00A52CD6" w:rsidRDefault="00F464C3" w:rsidP="00A52CD6">
      <w:pPr>
        <w:jc w:val="center"/>
        <w:rPr>
          <w:rFonts w:ascii="Times New Roman" w:hAnsi="Times New Roman"/>
          <w:sz w:val="28"/>
          <w:szCs w:val="48"/>
          <w:lang w:val="uk-UA"/>
        </w:rPr>
      </w:pPr>
      <w:r>
        <w:rPr>
          <w:rFonts w:ascii="Times New Roman" w:hAnsi="Times New Roman"/>
          <w:sz w:val="28"/>
          <w:szCs w:val="48"/>
          <w:lang w:val="uk-UA"/>
        </w:rPr>
        <w:t>М. Дніпро, пл.. Соборна, 4.</w:t>
      </w:r>
    </w:p>
    <w:sectPr w:rsidR="00F464C3" w:rsidRPr="00A52CD6" w:rsidSect="00A52CD6">
      <w:headerReference w:type="default" r:id="rId15"/>
      <w:footerReference w:type="even" r:id="rId16"/>
      <w:footerReference w:type="default" r:id="rId17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FFD" w:rsidRDefault="00F76FFD" w:rsidP="009F6016">
      <w:pPr>
        <w:spacing w:after="0" w:line="240" w:lineRule="auto"/>
      </w:pPr>
      <w:r>
        <w:separator/>
      </w:r>
    </w:p>
  </w:endnote>
  <w:endnote w:type="continuationSeparator" w:id="0">
    <w:p w:rsidR="00F76FFD" w:rsidRDefault="00F76FFD" w:rsidP="009F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FD" w:rsidRDefault="00F76FFD" w:rsidP="003064A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76FFD" w:rsidRDefault="00F76FFD" w:rsidP="003064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FD" w:rsidRDefault="00F76FFD" w:rsidP="003064A1">
    <w:pPr>
      <w:pStyle w:val="a5"/>
      <w:ind w:right="360"/>
      <w:jc w:val="right"/>
    </w:pPr>
  </w:p>
  <w:p w:rsidR="00F76FFD" w:rsidRDefault="00F76FF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FD" w:rsidRDefault="00F76FFD" w:rsidP="003064A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76FFD" w:rsidRDefault="00F76FFD" w:rsidP="003064A1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FD" w:rsidRDefault="00F76FFD" w:rsidP="003064A1">
    <w:pPr>
      <w:pStyle w:val="a5"/>
      <w:ind w:right="360"/>
      <w:jc w:val="right"/>
    </w:pPr>
  </w:p>
  <w:p w:rsidR="00F76FFD" w:rsidRDefault="00F76F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FFD" w:rsidRDefault="00F76FFD" w:rsidP="009F6016">
      <w:pPr>
        <w:spacing w:after="0" w:line="240" w:lineRule="auto"/>
      </w:pPr>
      <w:r>
        <w:separator/>
      </w:r>
    </w:p>
  </w:footnote>
  <w:footnote w:type="continuationSeparator" w:id="0">
    <w:p w:rsidR="00F76FFD" w:rsidRDefault="00F76FFD" w:rsidP="009F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FD" w:rsidRDefault="00F76FFD">
    <w:pPr>
      <w:pStyle w:val="a3"/>
      <w:jc w:val="center"/>
    </w:pPr>
  </w:p>
  <w:p w:rsidR="00F76FFD" w:rsidRPr="00EE0A83" w:rsidRDefault="00F76FFD" w:rsidP="003064A1">
    <w:pPr>
      <w:pStyle w:val="a3"/>
      <w:rPr>
        <w:szCs w:val="28"/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9497"/>
      <w:docPartObj>
        <w:docPartGallery w:val="Page Numbers (Top of Page)"/>
        <w:docPartUnique/>
      </w:docPartObj>
    </w:sdtPr>
    <w:sdtContent>
      <w:p w:rsidR="00F76FFD" w:rsidRDefault="00F76FFD">
        <w:pPr>
          <w:pStyle w:val="a3"/>
          <w:jc w:val="center"/>
        </w:pPr>
        <w:fldSimple w:instr=" PAGE   \* MERGEFORMAT ">
          <w:r w:rsidR="00F464C3">
            <w:rPr>
              <w:noProof/>
            </w:rPr>
            <w:t>23</w:t>
          </w:r>
        </w:fldSimple>
      </w:p>
    </w:sdtContent>
  </w:sdt>
  <w:p w:rsidR="00F76FFD" w:rsidRPr="00EE0A83" w:rsidRDefault="00F76FFD" w:rsidP="003064A1">
    <w:pPr>
      <w:pStyle w:val="a3"/>
      <w:rPr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6EF2"/>
    <w:multiLevelType w:val="hybridMultilevel"/>
    <w:tmpl w:val="FB66401A"/>
    <w:lvl w:ilvl="0" w:tplc="BB0AF312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DD5AB4"/>
    <w:multiLevelType w:val="hybridMultilevel"/>
    <w:tmpl w:val="EFA65C2A"/>
    <w:lvl w:ilvl="0" w:tplc="3A588A2E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8B6104"/>
    <w:multiLevelType w:val="hybridMultilevel"/>
    <w:tmpl w:val="72849C8A"/>
    <w:lvl w:ilvl="0" w:tplc="FDD81024">
      <w:start w:val="1"/>
      <w:numFmt w:val="decimal"/>
      <w:lvlText w:val="%1."/>
      <w:lvlJc w:val="left"/>
      <w:pPr>
        <w:ind w:left="1211" w:hanging="360"/>
      </w:pPr>
      <w:rPr>
        <w:rFonts w:eastAsia="MyriadPro-I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6464900"/>
    <w:multiLevelType w:val="hybridMultilevel"/>
    <w:tmpl w:val="81C606C4"/>
    <w:lvl w:ilvl="0" w:tplc="6E541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AC448C"/>
    <w:multiLevelType w:val="hybridMultilevel"/>
    <w:tmpl w:val="3A4E3196"/>
    <w:lvl w:ilvl="0" w:tplc="A3F8D7E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4677E8"/>
    <w:multiLevelType w:val="hybridMultilevel"/>
    <w:tmpl w:val="64B04004"/>
    <w:lvl w:ilvl="0" w:tplc="CA4AF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F6C2223"/>
    <w:multiLevelType w:val="hybridMultilevel"/>
    <w:tmpl w:val="C2CC83BC"/>
    <w:lvl w:ilvl="0" w:tplc="3148E4E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5DC7B18"/>
    <w:multiLevelType w:val="multilevel"/>
    <w:tmpl w:val="4BA0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9567DA"/>
    <w:multiLevelType w:val="hybridMultilevel"/>
    <w:tmpl w:val="D8C0BE88"/>
    <w:lvl w:ilvl="0" w:tplc="18D04D7A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DD05A91"/>
    <w:multiLevelType w:val="hybridMultilevel"/>
    <w:tmpl w:val="3C8AD840"/>
    <w:lvl w:ilvl="0" w:tplc="15A268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916"/>
    <w:rsid w:val="0000383D"/>
    <w:rsid w:val="00003878"/>
    <w:rsid w:val="00004097"/>
    <w:rsid w:val="00013390"/>
    <w:rsid w:val="0001438D"/>
    <w:rsid w:val="00014397"/>
    <w:rsid w:val="0002012A"/>
    <w:rsid w:val="0002516F"/>
    <w:rsid w:val="00033E0D"/>
    <w:rsid w:val="0003546B"/>
    <w:rsid w:val="00036386"/>
    <w:rsid w:val="00040B41"/>
    <w:rsid w:val="00042986"/>
    <w:rsid w:val="00043CFC"/>
    <w:rsid w:val="00043EBA"/>
    <w:rsid w:val="00046D54"/>
    <w:rsid w:val="00050194"/>
    <w:rsid w:val="000573EA"/>
    <w:rsid w:val="000672B1"/>
    <w:rsid w:val="00067682"/>
    <w:rsid w:val="00070A28"/>
    <w:rsid w:val="00073AF0"/>
    <w:rsid w:val="000811AB"/>
    <w:rsid w:val="00081FCF"/>
    <w:rsid w:val="0008377B"/>
    <w:rsid w:val="00090495"/>
    <w:rsid w:val="00091444"/>
    <w:rsid w:val="00093B65"/>
    <w:rsid w:val="00096AFB"/>
    <w:rsid w:val="00096FE8"/>
    <w:rsid w:val="000A0C72"/>
    <w:rsid w:val="000A14DD"/>
    <w:rsid w:val="000A725B"/>
    <w:rsid w:val="000B1FAF"/>
    <w:rsid w:val="000B3D18"/>
    <w:rsid w:val="000B6031"/>
    <w:rsid w:val="000B6FA0"/>
    <w:rsid w:val="000C0E2B"/>
    <w:rsid w:val="000C2BE5"/>
    <w:rsid w:val="000C394A"/>
    <w:rsid w:val="000C5A2B"/>
    <w:rsid w:val="000D4FB4"/>
    <w:rsid w:val="000D63F1"/>
    <w:rsid w:val="000D7E48"/>
    <w:rsid w:val="000E60FE"/>
    <w:rsid w:val="000E7921"/>
    <w:rsid w:val="000F089E"/>
    <w:rsid w:val="000F0F1B"/>
    <w:rsid w:val="000F11B1"/>
    <w:rsid w:val="000F4A17"/>
    <w:rsid w:val="000F6E97"/>
    <w:rsid w:val="00100763"/>
    <w:rsid w:val="0010095F"/>
    <w:rsid w:val="00103784"/>
    <w:rsid w:val="001078A8"/>
    <w:rsid w:val="001151AC"/>
    <w:rsid w:val="00115426"/>
    <w:rsid w:val="00117CB7"/>
    <w:rsid w:val="00120C20"/>
    <w:rsid w:val="0012151F"/>
    <w:rsid w:val="00123083"/>
    <w:rsid w:val="001247D6"/>
    <w:rsid w:val="00125254"/>
    <w:rsid w:val="0012537A"/>
    <w:rsid w:val="001268B6"/>
    <w:rsid w:val="001302A5"/>
    <w:rsid w:val="0013042C"/>
    <w:rsid w:val="00130C54"/>
    <w:rsid w:val="0013416F"/>
    <w:rsid w:val="00136E7E"/>
    <w:rsid w:val="00141287"/>
    <w:rsid w:val="001412F1"/>
    <w:rsid w:val="00142719"/>
    <w:rsid w:val="001438F3"/>
    <w:rsid w:val="00147EC2"/>
    <w:rsid w:val="00150F74"/>
    <w:rsid w:val="001527E0"/>
    <w:rsid w:val="00155A0E"/>
    <w:rsid w:val="00161CD4"/>
    <w:rsid w:val="0016416B"/>
    <w:rsid w:val="0016755F"/>
    <w:rsid w:val="0016783C"/>
    <w:rsid w:val="00170F48"/>
    <w:rsid w:val="001716B7"/>
    <w:rsid w:val="001719F9"/>
    <w:rsid w:val="00172897"/>
    <w:rsid w:val="00174438"/>
    <w:rsid w:val="00175D10"/>
    <w:rsid w:val="001769FA"/>
    <w:rsid w:val="00176F89"/>
    <w:rsid w:val="00177558"/>
    <w:rsid w:val="00182B62"/>
    <w:rsid w:val="001849DB"/>
    <w:rsid w:val="00185CA2"/>
    <w:rsid w:val="001861D1"/>
    <w:rsid w:val="001911D5"/>
    <w:rsid w:val="00191799"/>
    <w:rsid w:val="00192279"/>
    <w:rsid w:val="001960CF"/>
    <w:rsid w:val="001A0B1D"/>
    <w:rsid w:val="001A576F"/>
    <w:rsid w:val="001A76BC"/>
    <w:rsid w:val="001B2CD0"/>
    <w:rsid w:val="001B30E5"/>
    <w:rsid w:val="001B3E8B"/>
    <w:rsid w:val="001B7AE8"/>
    <w:rsid w:val="001C2EFC"/>
    <w:rsid w:val="001C327A"/>
    <w:rsid w:val="001C5CBE"/>
    <w:rsid w:val="001C7AA2"/>
    <w:rsid w:val="001D0D0E"/>
    <w:rsid w:val="001D0F07"/>
    <w:rsid w:val="001D2757"/>
    <w:rsid w:val="001D6680"/>
    <w:rsid w:val="001D7F81"/>
    <w:rsid w:val="001E2E31"/>
    <w:rsid w:val="001E394C"/>
    <w:rsid w:val="001E3CB1"/>
    <w:rsid w:val="001E561C"/>
    <w:rsid w:val="001F0863"/>
    <w:rsid w:val="001F1E9B"/>
    <w:rsid w:val="001F348E"/>
    <w:rsid w:val="002052C9"/>
    <w:rsid w:val="002075DB"/>
    <w:rsid w:val="00212348"/>
    <w:rsid w:val="002134C1"/>
    <w:rsid w:val="002141C0"/>
    <w:rsid w:val="002173DB"/>
    <w:rsid w:val="0021796F"/>
    <w:rsid w:val="00217C43"/>
    <w:rsid w:val="002210C8"/>
    <w:rsid w:val="002218B2"/>
    <w:rsid w:val="00223527"/>
    <w:rsid w:val="00225711"/>
    <w:rsid w:val="00227145"/>
    <w:rsid w:val="0023410A"/>
    <w:rsid w:val="002346C2"/>
    <w:rsid w:val="00235BBF"/>
    <w:rsid w:val="00237FF8"/>
    <w:rsid w:val="0024039E"/>
    <w:rsid w:val="00243811"/>
    <w:rsid w:val="00244402"/>
    <w:rsid w:val="00244EAD"/>
    <w:rsid w:val="002450F5"/>
    <w:rsid w:val="00247E5D"/>
    <w:rsid w:val="002550C7"/>
    <w:rsid w:val="00256FEB"/>
    <w:rsid w:val="0026341C"/>
    <w:rsid w:val="00270236"/>
    <w:rsid w:val="00273133"/>
    <w:rsid w:val="002757DD"/>
    <w:rsid w:val="00275A73"/>
    <w:rsid w:val="00276020"/>
    <w:rsid w:val="00280167"/>
    <w:rsid w:val="00280423"/>
    <w:rsid w:val="00291F8B"/>
    <w:rsid w:val="00296846"/>
    <w:rsid w:val="002A1823"/>
    <w:rsid w:val="002A223A"/>
    <w:rsid w:val="002A69B7"/>
    <w:rsid w:val="002A74BD"/>
    <w:rsid w:val="002B0F48"/>
    <w:rsid w:val="002B4CD1"/>
    <w:rsid w:val="002B50A8"/>
    <w:rsid w:val="002C354B"/>
    <w:rsid w:val="002C41CD"/>
    <w:rsid w:val="002D15B4"/>
    <w:rsid w:val="002D2ECC"/>
    <w:rsid w:val="002E06A5"/>
    <w:rsid w:val="002E06DB"/>
    <w:rsid w:val="002E1782"/>
    <w:rsid w:val="002E258C"/>
    <w:rsid w:val="002E5B41"/>
    <w:rsid w:val="002E6210"/>
    <w:rsid w:val="002E65D5"/>
    <w:rsid w:val="002F3A58"/>
    <w:rsid w:val="002F4F7B"/>
    <w:rsid w:val="002F7A21"/>
    <w:rsid w:val="00300EA6"/>
    <w:rsid w:val="003064A1"/>
    <w:rsid w:val="00306703"/>
    <w:rsid w:val="003069C5"/>
    <w:rsid w:val="00311237"/>
    <w:rsid w:val="0031521B"/>
    <w:rsid w:val="00322286"/>
    <w:rsid w:val="00333FB9"/>
    <w:rsid w:val="0033646D"/>
    <w:rsid w:val="00341542"/>
    <w:rsid w:val="0034174E"/>
    <w:rsid w:val="003432B6"/>
    <w:rsid w:val="00347136"/>
    <w:rsid w:val="00352B5D"/>
    <w:rsid w:val="0035447D"/>
    <w:rsid w:val="0035452B"/>
    <w:rsid w:val="00354921"/>
    <w:rsid w:val="003605B6"/>
    <w:rsid w:val="00360E97"/>
    <w:rsid w:val="003637E7"/>
    <w:rsid w:val="00364678"/>
    <w:rsid w:val="00366421"/>
    <w:rsid w:val="00366557"/>
    <w:rsid w:val="00373579"/>
    <w:rsid w:val="003753BC"/>
    <w:rsid w:val="00380419"/>
    <w:rsid w:val="00384234"/>
    <w:rsid w:val="003A10A5"/>
    <w:rsid w:val="003A1524"/>
    <w:rsid w:val="003A2B88"/>
    <w:rsid w:val="003B003C"/>
    <w:rsid w:val="003B01D1"/>
    <w:rsid w:val="003B0C0F"/>
    <w:rsid w:val="003B391F"/>
    <w:rsid w:val="003C15F6"/>
    <w:rsid w:val="003C1739"/>
    <w:rsid w:val="003C291B"/>
    <w:rsid w:val="003C31A4"/>
    <w:rsid w:val="003D0058"/>
    <w:rsid w:val="003D0968"/>
    <w:rsid w:val="003D1422"/>
    <w:rsid w:val="003D18B5"/>
    <w:rsid w:val="003F32CF"/>
    <w:rsid w:val="003F3CA8"/>
    <w:rsid w:val="003F5516"/>
    <w:rsid w:val="003F60D2"/>
    <w:rsid w:val="00401374"/>
    <w:rsid w:val="0040640D"/>
    <w:rsid w:val="004144C7"/>
    <w:rsid w:val="0041451E"/>
    <w:rsid w:val="0041570A"/>
    <w:rsid w:val="00416331"/>
    <w:rsid w:val="004167A1"/>
    <w:rsid w:val="004169F7"/>
    <w:rsid w:val="00423172"/>
    <w:rsid w:val="0042548F"/>
    <w:rsid w:val="00426BDB"/>
    <w:rsid w:val="0043026A"/>
    <w:rsid w:val="00430D60"/>
    <w:rsid w:val="00430E4A"/>
    <w:rsid w:val="0043148E"/>
    <w:rsid w:val="00433BFE"/>
    <w:rsid w:val="00440A47"/>
    <w:rsid w:val="00440F96"/>
    <w:rsid w:val="0044260A"/>
    <w:rsid w:val="004428CB"/>
    <w:rsid w:val="00443927"/>
    <w:rsid w:val="004447C4"/>
    <w:rsid w:val="0045095F"/>
    <w:rsid w:val="0045211B"/>
    <w:rsid w:val="004543DF"/>
    <w:rsid w:val="004612BE"/>
    <w:rsid w:val="00461BC8"/>
    <w:rsid w:val="0046598E"/>
    <w:rsid w:val="00467C33"/>
    <w:rsid w:val="0047050A"/>
    <w:rsid w:val="00472D09"/>
    <w:rsid w:val="0047699C"/>
    <w:rsid w:val="00477C57"/>
    <w:rsid w:val="0048105B"/>
    <w:rsid w:val="00483343"/>
    <w:rsid w:val="00484E9E"/>
    <w:rsid w:val="00491035"/>
    <w:rsid w:val="0049153F"/>
    <w:rsid w:val="00491991"/>
    <w:rsid w:val="00491E4B"/>
    <w:rsid w:val="00494377"/>
    <w:rsid w:val="0049738D"/>
    <w:rsid w:val="004A389B"/>
    <w:rsid w:val="004A56E1"/>
    <w:rsid w:val="004A7D29"/>
    <w:rsid w:val="004A7FC8"/>
    <w:rsid w:val="004B0ABE"/>
    <w:rsid w:val="004B0F74"/>
    <w:rsid w:val="004B0F84"/>
    <w:rsid w:val="004B193F"/>
    <w:rsid w:val="004B6859"/>
    <w:rsid w:val="004C016C"/>
    <w:rsid w:val="004C6DDC"/>
    <w:rsid w:val="004C7B02"/>
    <w:rsid w:val="004D0598"/>
    <w:rsid w:val="004D080E"/>
    <w:rsid w:val="004D3224"/>
    <w:rsid w:val="004E218B"/>
    <w:rsid w:val="004E2191"/>
    <w:rsid w:val="004E68B6"/>
    <w:rsid w:val="004F6F5D"/>
    <w:rsid w:val="00501D55"/>
    <w:rsid w:val="0051031A"/>
    <w:rsid w:val="00512FE1"/>
    <w:rsid w:val="00524CD9"/>
    <w:rsid w:val="00532B0A"/>
    <w:rsid w:val="00532EC1"/>
    <w:rsid w:val="0053615C"/>
    <w:rsid w:val="005418D5"/>
    <w:rsid w:val="005419B5"/>
    <w:rsid w:val="00541AF0"/>
    <w:rsid w:val="00541B1E"/>
    <w:rsid w:val="005443AA"/>
    <w:rsid w:val="0054614D"/>
    <w:rsid w:val="005472EA"/>
    <w:rsid w:val="005571CD"/>
    <w:rsid w:val="00557492"/>
    <w:rsid w:val="0057045B"/>
    <w:rsid w:val="00570B28"/>
    <w:rsid w:val="005719C9"/>
    <w:rsid w:val="00573F48"/>
    <w:rsid w:val="00574502"/>
    <w:rsid w:val="00574E45"/>
    <w:rsid w:val="00575575"/>
    <w:rsid w:val="005758F7"/>
    <w:rsid w:val="0057646B"/>
    <w:rsid w:val="00580E1B"/>
    <w:rsid w:val="0058273B"/>
    <w:rsid w:val="005830A9"/>
    <w:rsid w:val="0058713F"/>
    <w:rsid w:val="00591570"/>
    <w:rsid w:val="0059311C"/>
    <w:rsid w:val="005A0410"/>
    <w:rsid w:val="005A0D3B"/>
    <w:rsid w:val="005A13CB"/>
    <w:rsid w:val="005A239E"/>
    <w:rsid w:val="005A2492"/>
    <w:rsid w:val="005A46ED"/>
    <w:rsid w:val="005A5AE6"/>
    <w:rsid w:val="005B45EF"/>
    <w:rsid w:val="005C7CF8"/>
    <w:rsid w:val="005D1587"/>
    <w:rsid w:val="005D1C27"/>
    <w:rsid w:val="005D217B"/>
    <w:rsid w:val="005D6247"/>
    <w:rsid w:val="005D72DD"/>
    <w:rsid w:val="005D7349"/>
    <w:rsid w:val="005E0AD7"/>
    <w:rsid w:val="005E147A"/>
    <w:rsid w:val="005E2D22"/>
    <w:rsid w:val="005E33D1"/>
    <w:rsid w:val="005E3FE3"/>
    <w:rsid w:val="005E6791"/>
    <w:rsid w:val="005F1912"/>
    <w:rsid w:val="005F648C"/>
    <w:rsid w:val="0060237E"/>
    <w:rsid w:val="006119AD"/>
    <w:rsid w:val="00615CA2"/>
    <w:rsid w:val="0063330C"/>
    <w:rsid w:val="00636220"/>
    <w:rsid w:val="0064407B"/>
    <w:rsid w:val="0064654B"/>
    <w:rsid w:val="006479CA"/>
    <w:rsid w:val="0065268D"/>
    <w:rsid w:val="006609B7"/>
    <w:rsid w:val="00661E51"/>
    <w:rsid w:val="00663E3E"/>
    <w:rsid w:val="0067170A"/>
    <w:rsid w:val="00672205"/>
    <w:rsid w:val="00675D10"/>
    <w:rsid w:val="00681823"/>
    <w:rsid w:val="00682141"/>
    <w:rsid w:val="006831A5"/>
    <w:rsid w:val="00684727"/>
    <w:rsid w:val="00687F46"/>
    <w:rsid w:val="006927B0"/>
    <w:rsid w:val="006944CF"/>
    <w:rsid w:val="00695102"/>
    <w:rsid w:val="00695784"/>
    <w:rsid w:val="006A065F"/>
    <w:rsid w:val="006A1EEF"/>
    <w:rsid w:val="006A1F87"/>
    <w:rsid w:val="006A59D1"/>
    <w:rsid w:val="006B06E3"/>
    <w:rsid w:val="006B141D"/>
    <w:rsid w:val="006B2AA1"/>
    <w:rsid w:val="006B477C"/>
    <w:rsid w:val="006B499A"/>
    <w:rsid w:val="006C4B0F"/>
    <w:rsid w:val="006C5F94"/>
    <w:rsid w:val="006E31D6"/>
    <w:rsid w:val="006E3DC1"/>
    <w:rsid w:val="006E5D50"/>
    <w:rsid w:val="006F429B"/>
    <w:rsid w:val="006F5779"/>
    <w:rsid w:val="006F6857"/>
    <w:rsid w:val="007019A4"/>
    <w:rsid w:val="007063BF"/>
    <w:rsid w:val="00706616"/>
    <w:rsid w:val="00707A21"/>
    <w:rsid w:val="0071322B"/>
    <w:rsid w:val="0071601C"/>
    <w:rsid w:val="007203A1"/>
    <w:rsid w:val="0072059A"/>
    <w:rsid w:val="00720916"/>
    <w:rsid w:val="00723E62"/>
    <w:rsid w:val="00726ED1"/>
    <w:rsid w:val="00730AFF"/>
    <w:rsid w:val="0073208B"/>
    <w:rsid w:val="00732566"/>
    <w:rsid w:val="00732CA3"/>
    <w:rsid w:val="00733D32"/>
    <w:rsid w:val="00742FAA"/>
    <w:rsid w:val="00745434"/>
    <w:rsid w:val="0074703A"/>
    <w:rsid w:val="00751BBD"/>
    <w:rsid w:val="00752536"/>
    <w:rsid w:val="007567EF"/>
    <w:rsid w:val="00762D87"/>
    <w:rsid w:val="00764BCF"/>
    <w:rsid w:val="00767854"/>
    <w:rsid w:val="00770306"/>
    <w:rsid w:val="007736A2"/>
    <w:rsid w:val="0077443F"/>
    <w:rsid w:val="00774794"/>
    <w:rsid w:val="0077737C"/>
    <w:rsid w:val="00790DF5"/>
    <w:rsid w:val="007A03B5"/>
    <w:rsid w:val="007A2A50"/>
    <w:rsid w:val="007A64F4"/>
    <w:rsid w:val="007A6F28"/>
    <w:rsid w:val="007B149A"/>
    <w:rsid w:val="007B6F84"/>
    <w:rsid w:val="007B740F"/>
    <w:rsid w:val="007C216D"/>
    <w:rsid w:val="007C45C0"/>
    <w:rsid w:val="007C54DB"/>
    <w:rsid w:val="007C6A93"/>
    <w:rsid w:val="007C7EC7"/>
    <w:rsid w:val="007D15DF"/>
    <w:rsid w:val="007D1FD8"/>
    <w:rsid w:val="007D2141"/>
    <w:rsid w:val="007D2212"/>
    <w:rsid w:val="007D2B9C"/>
    <w:rsid w:val="007D4D4A"/>
    <w:rsid w:val="007E10C6"/>
    <w:rsid w:val="007E4C22"/>
    <w:rsid w:val="007F1AE6"/>
    <w:rsid w:val="007F6CA6"/>
    <w:rsid w:val="008018DA"/>
    <w:rsid w:val="008040D4"/>
    <w:rsid w:val="008049B5"/>
    <w:rsid w:val="00805BCE"/>
    <w:rsid w:val="0080643C"/>
    <w:rsid w:val="00807273"/>
    <w:rsid w:val="0081096F"/>
    <w:rsid w:val="00812225"/>
    <w:rsid w:val="00813457"/>
    <w:rsid w:val="008164A5"/>
    <w:rsid w:val="0082154F"/>
    <w:rsid w:val="0083099F"/>
    <w:rsid w:val="00831631"/>
    <w:rsid w:val="00832389"/>
    <w:rsid w:val="008327BA"/>
    <w:rsid w:val="008328E0"/>
    <w:rsid w:val="00843B90"/>
    <w:rsid w:val="008464D9"/>
    <w:rsid w:val="0084650E"/>
    <w:rsid w:val="00850F3A"/>
    <w:rsid w:val="008532F8"/>
    <w:rsid w:val="00855259"/>
    <w:rsid w:val="00860E7C"/>
    <w:rsid w:val="008667DC"/>
    <w:rsid w:val="008669A8"/>
    <w:rsid w:val="00880098"/>
    <w:rsid w:val="008842F3"/>
    <w:rsid w:val="00885D73"/>
    <w:rsid w:val="00891235"/>
    <w:rsid w:val="00894189"/>
    <w:rsid w:val="00895581"/>
    <w:rsid w:val="008A1EA1"/>
    <w:rsid w:val="008A306B"/>
    <w:rsid w:val="008A32D3"/>
    <w:rsid w:val="008A4177"/>
    <w:rsid w:val="008A60C4"/>
    <w:rsid w:val="008B188E"/>
    <w:rsid w:val="008B451D"/>
    <w:rsid w:val="008B6D8F"/>
    <w:rsid w:val="008C5755"/>
    <w:rsid w:val="008D02F0"/>
    <w:rsid w:val="008D4B63"/>
    <w:rsid w:val="008D7B0B"/>
    <w:rsid w:val="008E0CB2"/>
    <w:rsid w:val="008E1B97"/>
    <w:rsid w:val="008E36C7"/>
    <w:rsid w:val="008E64B4"/>
    <w:rsid w:val="008E6AB3"/>
    <w:rsid w:val="008E6CDC"/>
    <w:rsid w:val="008F4AE6"/>
    <w:rsid w:val="008F5FBF"/>
    <w:rsid w:val="008F7395"/>
    <w:rsid w:val="0090095F"/>
    <w:rsid w:val="009040BF"/>
    <w:rsid w:val="009104C3"/>
    <w:rsid w:val="00913FEB"/>
    <w:rsid w:val="00915883"/>
    <w:rsid w:val="009268C5"/>
    <w:rsid w:val="009274D9"/>
    <w:rsid w:val="00932BE3"/>
    <w:rsid w:val="00933241"/>
    <w:rsid w:val="00935047"/>
    <w:rsid w:val="00935395"/>
    <w:rsid w:val="00940033"/>
    <w:rsid w:val="00941A14"/>
    <w:rsid w:val="009436C9"/>
    <w:rsid w:val="009437EF"/>
    <w:rsid w:val="00944144"/>
    <w:rsid w:val="00952250"/>
    <w:rsid w:val="00954937"/>
    <w:rsid w:val="00956213"/>
    <w:rsid w:val="009610F2"/>
    <w:rsid w:val="0097081D"/>
    <w:rsid w:val="0097198B"/>
    <w:rsid w:val="00972A1F"/>
    <w:rsid w:val="00972CCF"/>
    <w:rsid w:val="009803B1"/>
    <w:rsid w:val="00980584"/>
    <w:rsid w:val="00980887"/>
    <w:rsid w:val="0098107C"/>
    <w:rsid w:val="00986F03"/>
    <w:rsid w:val="009905B3"/>
    <w:rsid w:val="00991F56"/>
    <w:rsid w:val="009925DC"/>
    <w:rsid w:val="00997414"/>
    <w:rsid w:val="009A0C1E"/>
    <w:rsid w:val="009A1905"/>
    <w:rsid w:val="009A2B14"/>
    <w:rsid w:val="009A7ED0"/>
    <w:rsid w:val="009B4555"/>
    <w:rsid w:val="009C1B6D"/>
    <w:rsid w:val="009C2E3F"/>
    <w:rsid w:val="009C4CCE"/>
    <w:rsid w:val="009D01D0"/>
    <w:rsid w:val="009D332E"/>
    <w:rsid w:val="009D41F6"/>
    <w:rsid w:val="009D5F7C"/>
    <w:rsid w:val="009D73DB"/>
    <w:rsid w:val="009D75B6"/>
    <w:rsid w:val="009E242D"/>
    <w:rsid w:val="009F20C9"/>
    <w:rsid w:val="009F2F1D"/>
    <w:rsid w:val="009F6016"/>
    <w:rsid w:val="009F6953"/>
    <w:rsid w:val="009F7476"/>
    <w:rsid w:val="00A00C27"/>
    <w:rsid w:val="00A00CA9"/>
    <w:rsid w:val="00A01767"/>
    <w:rsid w:val="00A024DD"/>
    <w:rsid w:val="00A0279A"/>
    <w:rsid w:val="00A02D4A"/>
    <w:rsid w:val="00A03DB0"/>
    <w:rsid w:val="00A053F1"/>
    <w:rsid w:val="00A05DBA"/>
    <w:rsid w:val="00A06B99"/>
    <w:rsid w:val="00A153FA"/>
    <w:rsid w:val="00A15C06"/>
    <w:rsid w:val="00A174B2"/>
    <w:rsid w:val="00A235C6"/>
    <w:rsid w:val="00A23939"/>
    <w:rsid w:val="00A2692F"/>
    <w:rsid w:val="00A306E3"/>
    <w:rsid w:val="00A3400F"/>
    <w:rsid w:val="00A400DD"/>
    <w:rsid w:val="00A402D2"/>
    <w:rsid w:val="00A42708"/>
    <w:rsid w:val="00A45F5D"/>
    <w:rsid w:val="00A46B80"/>
    <w:rsid w:val="00A51573"/>
    <w:rsid w:val="00A52CD6"/>
    <w:rsid w:val="00A53ECA"/>
    <w:rsid w:val="00A60649"/>
    <w:rsid w:val="00A62118"/>
    <w:rsid w:val="00A77A34"/>
    <w:rsid w:val="00A820E8"/>
    <w:rsid w:val="00A835C0"/>
    <w:rsid w:val="00A847C8"/>
    <w:rsid w:val="00A864AC"/>
    <w:rsid w:val="00A868FC"/>
    <w:rsid w:val="00A87345"/>
    <w:rsid w:val="00A90A0A"/>
    <w:rsid w:val="00A90C25"/>
    <w:rsid w:val="00A94296"/>
    <w:rsid w:val="00A97B30"/>
    <w:rsid w:val="00AA04A4"/>
    <w:rsid w:val="00AA0B39"/>
    <w:rsid w:val="00AA41B9"/>
    <w:rsid w:val="00AA69E4"/>
    <w:rsid w:val="00AB37CB"/>
    <w:rsid w:val="00AB3C01"/>
    <w:rsid w:val="00AB45BA"/>
    <w:rsid w:val="00AB678E"/>
    <w:rsid w:val="00AC05C0"/>
    <w:rsid w:val="00AC6D68"/>
    <w:rsid w:val="00AC7454"/>
    <w:rsid w:val="00AD0698"/>
    <w:rsid w:val="00AD1B72"/>
    <w:rsid w:val="00AD2516"/>
    <w:rsid w:val="00AD53F3"/>
    <w:rsid w:val="00AD5AFF"/>
    <w:rsid w:val="00AD692A"/>
    <w:rsid w:val="00AD7FD4"/>
    <w:rsid w:val="00AE089F"/>
    <w:rsid w:val="00AE11DC"/>
    <w:rsid w:val="00AE41FE"/>
    <w:rsid w:val="00AE6E27"/>
    <w:rsid w:val="00AF27E1"/>
    <w:rsid w:val="00B0102C"/>
    <w:rsid w:val="00B0167D"/>
    <w:rsid w:val="00B01FE3"/>
    <w:rsid w:val="00B03FCE"/>
    <w:rsid w:val="00B05E96"/>
    <w:rsid w:val="00B07B39"/>
    <w:rsid w:val="00B10C59"/>
    <w:rsid w:val="00B1586E"/>
    <w:rsid w:val="00B17028"/>
    <w:rsid w:val="00B20A5F"/>
    <w:rsid w:val="00B276CC"/>
    <w:rsid w:val="00B324CD"/>
    <w:rsid w:val="00B34CD1"/>
    <w:rsid w:val="00B359DD"/>
    <w:rsid w:val="00B405A1"/>
    <w:rsid w:val="00B40E21"/>
    <w:rsid w:val="00B4266A"/>
    <w:rsid w:val="00B43FCE"/>
    <w:rsid w:val="00B44436"/>
    <w:rsid w:val="00B4743E"/>
    <w:rsid w:val="00B47A1D"/>
    <w:rsid w:val="00B509F3"/>
    <w:rsid w:val="00B53A4C"/>
    <w:rsid w:val="00B60C46"/>
    <w:rsid w:val="00B72E22"/>
    <w:rsid w:val="00B755EA"/>
    <w:rsid w:val="00B83C64"/>
    <w:rsid w:val="00B8503E"/>
    <w:rsid w:val="00B853D5"/>
    <w:rsid w:val="00B866C2"/>
    <w:rsid w:val="00B87CA9"/>
    <w:rsid w:val="00B92BA4"/>
    <w:rsid w:val="00B93823"/>
    <w:rsid w:val="00B96FE5"/>
    <w:rsid w:val="00B9712E"/>
    <w:rsid w:val="00B979D2"/>
    <w:rsid w:val="00BA09C1"/>
    <w:rsid w:val="00BA314A"/>
    <w:rsid w:val="00BA3D18"/>
    <w:rsid w:val="00BA4BF2"/>
    <w:rsid w:val="00BA5FBE"/>
    <w:rsid w:val="00BB2418"/>
    <w:rsid w:val="00BB3682"/>
    <w:rsid w:val="00BB3D91"/>
    <w:rsid w:val="00BB77CA"/>
    <w:rsid w:val="00BC30E5"/>
    <w:rsid w:val="00BC3CF8"/>
    <w:rsid w:val="00BC45A1"/>
    <w:rsid w:val="00BC5635"/>
    <w:rsid w:val="00BC73D3"/>
    <w:rsid w:val="00BD0149"/>
    <w:rsid w:val="00BD1FCB"/>
    <w:rsid w:val="00BD2F01"/>
    <w:rsid w:val="00BD339D"/>
    <w:rsid w:val="00BD6C11"/>
    <w:rsid w:val="00BE149C"/>
    <w:rsid w:val="00BE2BA8"/>
    <w:rsid w:val="00BE6A20"/>
    <w:rsid w:val="00BE6A8F"/>
    <w:rsid w:val="00BF1EF2"/>
    <w:rsid w:val="00BF44B3"/>
    <w:rsid w:val="00BF6CCC"/>
    <w:rsid w:val="00C0158A"/>
    <w:rsid w:val="00C018DB"/>
    <w:rsid w:val="00C01CCB"/>
    <w:rsid w:val="00C02950"/>
    <w:rsid w:val="00C02BFC"/>
    <w:rsid w:val="00C06E32"/>
    <w:rsid w:val="00C07158"/>
    <w:rsid w:val="00C14E23"/>
    <w:rsid w:val="00C15055"/>
    <w:rsid w:val="00C15F7B"/>
    <w:rsid w:val="00C17DC5"/>
    <w:rsid w:val="00C21D30"/>
    <w:rsid w:val="00C254C1"/>
    <w:rsid w:val="00C2557B"/>
    <w:rsid w:val="00C275EE"/>
    <w:rsid w:val="00C30760"/>
    <w:rsid w:val="00C35FFA"/>
    <w:rsid w:val="00C36989"/>
    <w:rsid w:val="00C40631"/>
    <w:rsid w:val="00C41595"/>
    <w:rsid w:val="00C42EB9"/>
    <w:rsid w:val="00C4642F"/>
    <w:rsid w:val="00C464CC"/>
    <w:rsid w:val="00C52CAF"/>
    <w:rsid w:val="00C56744"/>
    <w:rsid w:val="00C67455"/>
    <w:rsid w:val="00C67D9E"/>
    <w:rsid w:val="00C67DCA"/>
    <w:rsid w:val="00C702E3"/>
    <w:rsid w:val="00C71EF5"/>
    <w:rsid w:val="00C72AE1"/>
    <w:rsid w:val="00C73BAB"/>
    <w:rsid w:val="00C77908"/>
    <w:rsid w:val="00C80EA1"/>
    <w:rsid w:val="00C83993"/>
    <w:rsid w:val="00C858CE"/>
    <w:rsid w:val="00C85A6F"/>
    <w:rsid w:val="00C87326"/>
    <w:rsid w:val="00C91524"/>
    <w:rsid w:val="00C932AC"/>
    <w:rsid w:val="00C93B41"/>
    <w:rsid w:val="00C9797B"/>
    <w:rsid w:val="00CA2AFD"/>
    <w:rsid w:val="00CA480C"/>
    <w:rsid w:val="00CA73BF"/>
    <w:rsid w:val="00CB1874"/>
    <w:rsid w:val="00CC5EE2"/>
    <w:rsid w:val="00CD18AA"/>
    <w:rsid w:val="00CD1D82"/>
    <w:rsid w:val="00CD26D1"/>
    <w:rsid w:val="00CD4F2B"/>
    <w:rsid w:val="00CE0CF6"/>
    <w:rsid w:val="00CE2151"/>
    <w:rsid w:val="00CE3516"/>
    <w:rsid w:val="00CE5FCB"/>
    <w:rsid w:val="00CE7564"/>
    <w:rsid w:val="00CF3D74"/>
    <w:rsid w:val="00CF4979"/>
    <w:rsid w:val="00D023D4"/>
    <w:rsid w:val="00D04B7E"/>
    <w:rsid w:val="00D13A81"/>
    <w:rsid w:val="00D2110A"/>
    <w:rsid w:val="00D21949"/>
    <w:rsid w:val="00D24A98"/>
    <w:rsid w:val="00D24BB6"/>
    <w:rsid w:val="00D268D6"/>
    <w:rsid w:val="00D26AD3"/>
    <w:rsid w:val="00D343EE"/>
    <w:rsid w:val="00D364A5"/>
    <w:rsid w:val="00D41037"/>
    <w:rsid w:val="00D41936"/>
    <w:rsid w:val="00D42ECA"/>
    <w:rsid w:val="00D45311"/>
    <w:rsid w:val="00D505A3"/>
    <w:rsid w:val="00D53168"/>
    <w:rsid w:val="00D5349E"/>
    <w:rsid w:val="00D6266D"/>
    <w:rsid w:val="00D62694"/>
    <w:rsid w:val="00D63C4C"/>
    <w:rsid w:val="00D748FB"/>
    <w:rsid w:val="00D74D61"/>
    <w:rsid w:val="00D77C23"/>
    <w:rsid w:val="00D804BA"/>
    <w:rsid w:val="00D816BD"/>
    <w:rsid w:val="00D8451B"/>
    <w:rsid w:val="00D84AD4"/>
    <w:rsid w:val="00D92D51"/>
    <w:rsid w:val="00D94A77"/>
    <w:rsid w:val="00D96DBB"/>
    <w:rsid w:val="00DA2DE8"/>
    <w:rsid w:val="00DA3CBE"/>
    <w:rsid w:val="00DA7643"/>
    <w:rsid w:val="00DB199E"/>
    <w:rsid w:val="00DB1F91"/>
    <w:rsid w:val="00DB2BDB"/>
    <w:rsid w:val="00DB3839"/>
    <w:rsid w:val="00DB5BAA"/>
    <w:rsid w:val="00DB6071"/>
    <w:rsid w:val="00DB7ECE"/>
    <w:rsid w:val="00DC0C89"/>
    <w:rsid w:val="00DC488D"/>
    <w:rsid w:val="00DC56C0"/>
    <w:rsid w:val="00DC6882"/>
    <w:rsid w:val="00DD001D"/>
    <w:rsid w:val="00DD0202"/>
    <w:rsid w:val="00DD077A"/>
    <w:rsid w:val="00DD1DCF"/>
    <w:rsid w:val="00DD7AE7"/>
    <w:rsid w:val="00DE6054"/>
    <w:rsid w:val="00DE7255"/>
    <w:rsid w:val="00DF3A61"/>
    <w:rsid w:val="00E01FD1"/>
    <w:rsid w:val="00E02C45"/>
    <w:rsid w:val="00E07F5E"/>
    <w:rsid w:val="00E13257"/>
    <w:rsid w:val="00E218A0"/>
    <w:rsid w:val="00E25053"/>
    <w:rsid w:val="00E277EA"/>
    <w:rsid w:val="00E366B1"/>
    <w:rsid w:val="00E41990"/>
    <w:rsid w:val="00E43225"/>
    <w:rsid w:val="00E45079"/>
    <w:rsid w:val="00E60CE8"/>
    <w:rsid w:val="00E61941"/>
    <w:rsid w:val="00E61CD1"/>
    <w:rsid w:val="00E627EC"/>
    <w:rsid w:val="00E638FE"/>
    <w:rsid w:val="00E63DA6"/>
    <w:rsid w:val="00E71309"/>
    <w:rsid w:val="00E723DA"/>
    <w:rsid w:val="00E76AB2"/>
    <w:rsid w:val="00E835CF"/>
    <w:rsid w:val="00E84E8E"/>
    <w:rsid w:val="00E923D3"/>
    <w:rsid w:val="00E93B05"/>
    <w:rsid w:val="00EA08AF"/>
    <w:rsid w:val="00EA4AF2"/>
    <w:rsid w:val="00EA7AA5"/>
    <w:rsid w:val="00EB03E0"/>
    <w:rsid w:val="00EB15D4"/>
    <w:rsid w:val="00EC1F8F"/>
    <w:rsid w:val="00EC2EEA"/>
    <w:rsid w:val="00ED0968"/>
    <w:rsid w:val="00ED2DD5"/>
    <w:rsid w:val="00ED6583"/>
    <w:rsid w:val="00EE0A83"/>
    <w:rsid w:val="00EE3BBD"/>
    <w:rsid w:val="00EE44E6"/>
    <w:rsid w:val="00EE5EEF"/>
    <w:rsid w:val="00EE690B"/>
    <w:rsid w:val="00EF0650"/>
    <w:rsid w:val="00EF08B4"/>
    <w:rsid w:val="00EF7F26"/>
    <w:rsid w:val="00F01F49"/>
    <w:rsid w:val="00F02C6A"/>
    <w:rsid w:val="00F0345A"/>
    <w:rsid w:val="00F07A37"/>
    <w:rsid w:val="00F24957"/>
    <w:rsid w:val="00F2626D"/>
    <w:rsid w:val="00F32D23"/>
    <w:rsid w:val="00F3506F"/>
    <w:rsid w:val="00F410BB"/>
    <w:rsid w:val="00F41F1B"/>
    <w:rsid w:val="00F44E41"/>
    <w:rsid w:val="00F45193"/>
    <w:rsid w:val="00F464C3"/>
    <w:rsid w:val="00F51F04"/>
    <w:rsid w:val="00F60319"/>
    <w:rsid w:val="00F6398C"/>
    <w:rsid w:val="00F66A14"/>
    <w:rsid w:val="00F74219"/>
    <w:rsid w:val="00F76FFD"/>
    <w:rsid w:val="00F820AA"/>
    <w:rsid w:val="00F8472D"/>
    <w:rsid w:val="00F84E1B"/>
    <w:rsid w:val="00F87226"/>
    <w:rsid w:val="00F8752F"/>
    <w:rsid w:val="00FB1762"/>
    <w:rsid w:val="00FB29EE"/>
    <w:rsid w:val="00FC3523"/>
    <w:rsid w:val="00FC59CA"/>
    <w:rsid w:val="00FC5A8C"/>
    <w:rsid w:val="00FC6B34"/>
    <w:rsid w:val="00FC6FFF"/>
    <w:rsid w:val="00FD1E74"/>
    <w:rsid w:val="00FD3C79"/>
    <w:rsid w:val="00FD4387"/>
    <w:rsid w:val="00FD476C"/>
    <w:rsid w:val="00FE0CB7"/>
    <w:rsid w:val="00FE7724"/>
    <w:rsid w:val="00FE77DD"/>
    <w:rsid w:val="00FF046C"/>
    <w:rsid w:val="00FF2FAA"/>
    <w:rsid w:val="00FF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3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2,Заголовок 3 Знак1 Знак1,Заголовок 3 Знак Знак Знак1, Знак1 Знак Знак Знак1,Заголовок 3 Знак1 Знак Знак,Заголовок 3 Знак Знак Знак Знак, Знак1 Знак Знак Знак Знак,Заголовок 3 Знак Знак1"/>
    <w:basedOn w:val="a"/>
    <w:next w:val="a"/>
    <w:link w:val="30"/>
    <w:uiPriority w:val="9"/>
    <w:qFormat/>
    <w:rsid w:val="007209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2 Знак,Заголовок 3 Знак1 Знак1 Знак,Заголовок 3 Знак Знак Знак1 Знак, Знак1 Знак Знак Знак1 Знак,Заголовок 3 Знак1 Знак Знак Знак,Заголовок 3 Знак Знак Знак Знак Знак, Знак1 Знак Знак Знак Знак Знак"/>
    <w:basedOn w:val="a0"/>
    <w:link w:val="3"/>
    <w:uiPriority w:val="9"/>
    <w:rsid w:val="00720916"/>
    <w:rPr>
      <w:rFonts w:ascii="Cambria" w:eastAsia="Calibri" w:hAnsi="Cambria" w:cs="Times New Roman"/>
      <w:b/>
      <w:bCs/>
      <w:sz w:val="26"/>
      <w:szCs w:val="26"/>
    </w:rPr>
  </w:style>
  <w:style w:type="paragraph" w:styleId="a3">
    <w:name w:val="header"/>
    <w:aliases w:val=" Знак4 Знак"/>
    <w:basedOn w:val="a"/>
    <w:link w:val="11"/>
    <w:uiPriority w:val="99"/>
    <w:rsid w:val="007209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rsid w:val="00720916"/>
    <w:rPr>
      <w:rFonts w:ascii="Calibri" w:eastAsia="Calibri" w:hAnsi="Calibri" w:cs="Times New Roman"/>
    </w:rPr>
  </w:style>
  <w:style w:type="character" w:customStyle="1" w:styleId="11">
    <w:name w:val="Верхний колонтитул Знак1"/>
    <w:aliases w:val=" Знак4 Знак Знак"/>
    <w:basedOn w:val="a0"/>
    <w:link w:val="a3"/>
    <w:uiPriority w:val="99"/>
    <w:rsid w:val="00720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aliases w:val=" Знак3 Знак1"/>
    <w:basedOn w:val="a"/>
    <w:link w:val="12"/>
    <w:uiPriority w:val="99"/>
    <w:rsid w:val="007209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720916"/>
    <w:rPr>
      <w:rFonts w:ascii="Calibri" w:eastAsia="Calibri" w:hAnsi="Calibri" w:cs="Times New Roman"/>
    </w:rPr>
  </w:style>
  <w:style w:type="character" w:customStyle="1" w:styleId="12">
    <w:name w:val="Нижний колонтитул Знак1"/>
    <w:aliases w:val=" Знак3 Знак1 Знак"/>
    <w:basedOn w:val="a0"/>
    <w:link w:val="a5"/>
    <w:uiPriority w:val="99"/>
    <w:rsid w:val="00720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aliases w:val=" Знак2 Знак,Знак2 Знак"/>
    <w:basedOn w:val="a"/>
    <w:link w:val="13"/>
    <w:rsid w:val="00720916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rsid w:val="00720916"/>
    <w:rPr>
      <w:rFonts w:ascii="Consolas" w:eastAsia="Calibri" w:hAnsi="Consolas" w:cs="Consolas"/>
      <w:sz w:val="21"/>
      <w:szCs w:val="21"/>
    </w:rPr>
  </w:style>
  <w:style w:type="character" w:customStyle="1" w:styleId="13">
    <w:name w:val="Текст Знак1"/>
    <w:aliases w:val=" Знак2 Знак Знак,Знак2 Знак Знак"/>
    <w:basedOn w:val="a0"/>
    <w:link w:val="a7"/>
    <w:rsid w:val="0072091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rsid w:val="00720916"/>
  </w:style>
  <w:style w:type="paragraph" w:customStyle="1" w:styleId="aa">
    <w:name w:val="Без интервала Знак Знак"/>
    <w:link w:val="ab"/>
    <w:qFormat/>
    <w:rsid w:val="00720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 Знак Знак"/>
    <w:basedOn w:val="a0"/>
    <w:link w:val="aa"/>
    <w:rsid w:val="00720916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rsid w:val="00720916"/>
    <w:rPr>
      <w:color w:val="0000FF"/>
      <w:u w:val="single"/>
    </w:rPr>
  </w:style>
  <w:style w:type="character" w:styleId="ad">
    <w:name w:val="Strong"/>
    <w:basedOn w:val="a0"/>
    <w:uiPriority w:val="22"/>
    <w:qFormat/>
    <w:rsid w:val="00720916"/>
    <w:rPr>
      <w:b/>
      <w:bCs/>
    </w:rPr>
  </w:style>
  <w:style w:type="paragraph" w:styleId="ae">
    <w:name w:val="Body Text"/>
    <w:basedOn w:val="a"/>
    <w:link w:val="af"/>
    <w:rsid w:val="00720916"/>
    <w:pPr>
      <w:spacing w:after="120"/>
    </w:pPr>
  </w:style>
  <w:style w:type="character" w:customStyle="1" w:styleId="af">
    <w:name w:val="Основной текст Знак"/>
    <w:basedOn w:val="a0"/>
    <w:link w:val="ae"/>
    <w:rsid w:val="0072091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720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09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720916"/>
  </w:style>
  <w:style w:type="character" w:customStyle="1" w:styleId="apple-converted-space">
    <w:name w:val="apple-converted-space"/>
    <w:basedOn w:val="a0"/>
    <w:rsid w:val="00720916"/>
  </w:style>
  <w:style w:type="paragraph" w:styleId="af0">
    <w:name w:val="Title"/>
    <w:basedOn w:val="a"/>
    <w:link w:val="af1"/>
    <w:qFormat/>
    <w:rsid w:val="0072091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f1">
    <w:name w:val="Название Знак"/>
    <w:basedOn w:val="a0"/>
    <w:link w:val="af0"/>
    <w:rsid w:val="0072091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hps">
    <w:name w:val="hps"/>
    <w:basedOn w:val="a0"/>
    <w:rsid w:val="00720916"/>
  </w:style>
  <w:style w:type="paragraph" w:customStyle="1" w:styleId="Default">
    <w:name w:val="Default"/>
    <w:rsid w:val="007209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authorname">
    <w:name w:val="authorname"/>
    <w:basedOn w:val="a0"/>
    <w:rsid w:val="00720916"/>
  </w:style>
  <w:style w:type="paragraph" w:styleId="af2">
    <w:name w:val="Balloon Text"/>
    <w:basedOn w:val="a"/>
    <w:link w:val="af3"/>
    <w:uiPriority w:val="99"/>
    <w:semiHidden/>
    <w:unhideWhenUsed/>
    <w:rsid w:val="004B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0F7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3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List Paragraph"/>
    <w:basedOn w:val="a"/>
    <w:uiPriority w:val="34"/>
    <w:qFormat/>
    <w:rsid w:val="00A77A34"/>
    <w:pPr>
      <w:ind w:left="720"/>
      <w:contextualSpacing/>
    </w:pPr>
  </w:style>
  <w:style w:type="paragraph" w:styleId="af5">
    <w:name w:val="No Spacing"/>
    <w:uiPriority w:val="1"/>
    <w:qFormat/>
    <w:rsid w:val="00A77A34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Placeholder Text"/>
    <w:basedOn w:val="a0"/>
    <w:uiPriority w:val="99"/>
    <w:semiHidden/>
    <w:rsid w:val="00574502"/>
    <w:rPr>
      <w:color w:val="808080"/>
    </w:rPr>
  </w:style>
  <w:style w:type="character" w:styleId="af7">
    <w:name w:val="Emphasis"/>
    <w:basedOn w:val="a0"/>
    <w:uiPriority w:val="20"/>
    <w:qFormat/>
    <w:rsid w:val="009F2F1D"/>
    <w:rPr>
      <w:i/>
      <w:iCs/>
    </w:rPr>
  </w:style>
  <w:style w:type="table" w:styleId="af8">
    <w:name w:val="Table Grid"/>
    <w:basedOn w:val="a1"/>
    <w:uiPriority w:val="59"/>
    <w:rsid w:val="00DB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C87326"/>
  </w:style>
  <w:style w:type="character" w:customStyle="1" w:styleId="personname">
    <w:name w:val="person_name"/>
    <w:basedOn w:val="a0"/>
    <w:rsid w:val="000F0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3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2,Заголовок 3 Знак1 Знак1,Заголовок 3 Знак Знак Знак1, Знак1 Знак Знак Знак1,Заголовок 3 Знак1 Знак Знак,Заголовок 3 Знак Знак Знак Знак, Знак1 Знак Знак Знак Знак,Заголовок 3 Знак Знак1"/>
    <w:basedOn w:val="a"/>
    <w:next w:val="a"/>
    <w:link w:val="30"/>
    <w:uiPriority w:val="9"/>
    <w:qFormat/>
    <w:rsid w:val="007209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2 Знак,Заголовок 3 Знак1 Знак1 Знак,Заголовок 3 Знак Знак Знак1 Знак, Знак1 Знак Знак Знак1 Знак,Заголовок 3 Знак1 Знак Знак Знак,Заголовок 3 Знак Знак Знак Знак Знак, Знак1 Знак Знак Знак Знак Знак"/>
    <w:basedOn w:val="a0"/>
    <w:link w:val="3"/>
    <w:uiPriority w:val="9"/>
    <w:rsid w:val="00720916"/>
    <w:rPr>
      <w:rFonts w:ascii="Cambria" w:eastAsia="Calibri" w:hAnsi="Cambria" w:cs="Times New Roman"/>
      <w:b/>
      <w:bCs/>
      <w:sz w:val="26"/>
      <w:szCs w:val="26"/>
    </w:rPr>
  </w:style>
  <w:style w:type="paragraph" w:styleId="a3">
    <w:name w:val="header"/>
    <w:aliases w:val=" Знак4 Знак"/>
    <w:basedOn w:val="a"/>
    <w:link w:val="11"/>
    <w:uiPriority w:val="99"/>
    <w:rsid w:val="007209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rsid w:val="00720916"/>
    <w:rPr>
      <w:rFonts w:ascii="Calibri" w:eastAsia="Calibri" w:hAnsi="Calibri" w:cs="Times New Roman"/>
    </w:rPr>
  </w:style>
  <w:style w:type="character" w:customStyle="1" w:styleId="11">
    <w:name w:val="Верхний колонтитул Знак1"/>
    <w:aliases w:val=" Знак4 Знак Знак"/>
    <w:basedOn w:val="a0"/>
    <w:link w:val="a3"/>
    <w:uiPriority w:val="99"/>
    <w:rsid w:val="00720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aliases w:val=" Знак3 Знак1"/>
    <w:basedOn w:val="a"/>
    <w:link w:val="12"/>
    <w:uiPriority w:val="99"/>
    <w:rsid w:val="007209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720916"/>
    <w:rPr>
      <w:rFonts w:ascii="Calibri" w:eastAsia="Calibri" w:hAnsi="Calibri" w:cs="Times New Roman"/>
    </w:rPr>
  </w:style>
  <w:style w:type="character" w:customStyle="1" w:styleId="12">
    <w:name w:val="Нижний колонтитул Знак1"/>
    <w:aliases w:val=" Знак3 Знак1 Знак"/>
    <w:basedOn w:val="a0"/>
    <w:link w:val="a5"/>
    <w:uiPriority w:val="99"/>
    <w:rsid w:val="00720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aliases w:val=" Знак2 Знак,Знак2 Знак"/>
    <w:basedOn w:val="a"/>
    <w:link w:val="13"/>
    <w:rsid w:val="00720916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rsid w:val="00720916"/>
    <w:rPr>
      <w:rFonts w:ascii="Consolas" w:eastAsia="Calibri" w:hAnsi="Consolas" w:cs="Consolas"/>
      <w:sz w:val="21"/>
      <w:szCs w:val="21"/>
    </w:rPr>
  </w:style>
  <w:style w:type="character" w:customStyle="1" w:styleId="13">
    <w:name w:val="Текст Знак1"/>
    <w:aliases w:val=" Знак2 Знак Знак,Знак2 Знак Знак"/>
    <w:basedOn w:val="a0"/>
    <w:link w:val="a7"/>
    <w:rsid w:val="0072091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rsid w:val="00720916"/>
  </w:style>
  <w:style w:type="paragraph" w:customStyle="1" w:styleId="aa">
    <w:name w:val="Без интервала Знак Знак"/>
    <w:link w:val="ab"/>
    <w:qFormat/>
    <w:rsid w:val="00720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 Знак Знак"/>
    <w:basedOn w:val="a0"/>
    <w:link w:val="aa"/>
    <w:rsid w:val="00720916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rsid w:val="00720916"/>
    <w:rPr>
      <w:color w:val="0000FF"/>
      <w:u w:val="single"/>
    </w:rPr>
  </w:style>
  <w:style w:type="character" w:styleId="ad">
    <w:name w:val="Strong"/>
    <w:basedOn w:val="a0"/>
    <w:uiPriority w:val="22"/>
    <w:qFormat/>
    <w:rsid w:val="00720916"/>
    <w:rPr>
      <w:b/>
      <w:bCs/>
    </w:rPr>
  </w:style>
  <w:style w:type="paragraph" w:styleId="ae">
    <w:name w:val="Body Text"/>
    <w:basedOn w:val="a"/>
    <w:link w:val="af"/>
    <w:rsid w:val="00720916"/>
    <w:pPr>
      <w:spacing w:after="120"/>
    </w:pPr>
  </w:style>
  <w:style w:type="character" w:customStyle="1" w:styleId="af">
    <w:name w:val="Основной текст Знак"/>
    <w:basedOn w:val="a0"/>
    <w:link w:val="ae"/>
    <w:rsid w:val="0072091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720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09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720916"/>
  </w:style>
  <w:style w:type="character" w:customStyle="1" w:styleId="apple-converted-space">
    <w:name w:val="apple-converted-space"/>
    <w:basedOn w:val="a0"/>
    <w:rsid w:val="00720916"/>
  </w:style>
  <w:style w:type="paragraph" w:styleId="af0">
    <w:name w:val="Title"/>
    <w:basedOn w:val="a"/>
    <w:link w:val="af1"/>
    <w:qFormat/>
    <w:rsid w:val="0072091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f1">
    <w:name w:val="Название Знак"/>
    <w:basedOn w:val="a0"/>
    <w:link w:val="af0"/>
    <w:rsid w:val="0072091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hps">
    <w:name w:val="hps"/>
    <w:basedOn w:val="a0"/>
    <w:rsid w:val="00720916"/>
  </w:style>
  <w:style w:type="paragraph" w:customStyle="1" w:styleId="Default">
    <w:name w:val="Default"/>
    <w:rsid w:val="007209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authorname">
    <w:name w:val="authorname"/>
    <w:basedOn w:val="a0"/>
    <w:rsid w:val="00720916"/>
  </w:style>
  <w:style w:type="paragraph" w:styleId="af2">
    <w:name w:val="Balloon Text"/>
    <w:basedOn w:val="a"/>
    <w:link w:val="af3"/>
    <w:uiPriority w:val="99"/>
    <w:semiHidden/>
    <w:unhideWhenUsed/>
    <w:rsid w:val="004B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0F7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3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List Paragraph"/>
    <w:basedOn w:val="a"/>
    <w:uiPriority w:val="34"/>
    <w:qFormat/>
    <w:rsid w:val="00A77A34"/>
    <w:pPr>
      <w:ind w:left="720"/>
      <w:contextualSpacing/>
    </w:pPr>
  </w:style>
  <w:style w:type="paragraph" w:styleId="af5">
    <w:name w:val="No Spacing"/>
    <w:uiPriority w:val="1"/>
    <w:qFormat/>
    <w:rsid w:val="00A77A34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Placeholder Text"/>
    <w:basedOn w:val="a0"/>
    <w:uiPriority w:val="99"/>
    <w:semiHidden/>
    <w:rsid w:val="00574502"/>
    <w:rPr>
      <w:color w:val="808080"/>
    </w:rPr>
  </w:style>
  <w:style w:type="character" w:styleId="af7">
    <w:name w:val="Emphasis"/>
    <w:basedOn w:val="a0"/>
    <w:uiPriority w:val="20"/>
    <w:qFormat/>
    <w:rsid w:val="009F2F1D"/>
    <w:rPr>
      <w:i/>
      <w:iCs/>
    </w:rPr>
  </w:style>
  <w:style w:type="table" w:styleId="af8">
    <w:name w:val="Table Grid"/>
    <w:basedOn w:val="a1"/>
    <w:uiPriority w:val="59"/>
    <w:rsid w:val="00DB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C87326"/>
  </w:style>
  <w:style w:type="character" w:customStyle="1" w:styleId="personname">
    <w:name w:val="person_name"/>
    <w:basedOn w:val="a0"/>
    <w:rsid w:val="000F0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Djordjevic%20A%5BAuthor%5D&amp;cauthor=true&amp;cauthor_uid=24257416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Stat_2015\Stat_2015\&#1075;&#1088;&#1072;&#1092;_&#1072;&#1074;&#1090;&#1086;&#1088;&#1077;&#109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14708728411645064"/>
          <c:y val="2.801749945166019E-2"/>
          <c:w val="0.8321327276771836"/>
          <c:h val="0.72006212542459291"/>
        </c:manualLayout>
      </c:layout>
      <c:barChart>
        <c:barDir val="col"/>
        <c:grouping val="clustered"/>
        <c:ser>
          <c:idx val="0"/>
          <c:order val="0"/>
          <c:tx>
            <c:strRef>
              <c:f>Sheet2!$B$4</c:f>
              <c:strCache>
                <c:ptCount val="1"/>
                <c:pt idx="0">
                  <c:v>МС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uk-UA" sz="1400"/>
                      <a:t>*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 sz="1400"/>
                      <a:t>*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 sz="1400"/>
                      <a:t>*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400"/>
                      <a:t>#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 sz="14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Sheet2!$A$5:$A$7</c:f>
              <c:strCache>
                <c:ptCount val="3"/>
                <c:pt idx="0">
                  <c:v>неокортекс</c:v>
                </c:pt>
                <c:pt idx="1">
                  <c:v>СА1 зона гіпокампа</c:v>
                </c:pt>
                <c:pt idx="2">
                  <c:v>СА3 зона гіпокампа</c:v>
                </c:pt>
              </c:strCache>
            </c:strRef>
          </c:cat>
          <c:val>
            <c:numRef>
              <c:f>Sheet2!$B$5:$B$7</c:f>
              <c:numCache>
                <c:formatCode>General</c:formatCode>
                <c:ptCount val="3"/>
                <c:pt idx="0">
                  <c:v>74.5</c:v>
                </c:pt>
                <c:pt idx="1">
                  <c:v>129.5</c:v>
                </c:pt>
                <c:pt idx="2">
                  <c:v>169.2</c:v>
                </c:pt>
              </c:numCache>
            </c:numRef>
          </c:val>
        </c:ser>
        <c:ser>
          <c:idx val="1"/>
          <c:order val="1"/>
          <c:tx>
            <c:strRef>
              <c:f>Sheet2!$C$4</c:f>
              <c:strCache>
                <c:ptCount val="1"/>
                <c:pt idx="0">
                  <c:v>МС + ресвератрол</c:v>
                </c:pt>
              </c:strCache>
            </c:strRef>
          </c:tx>
          <c:spPr>
            <a:pattFill prst="pct6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400"/>
                      <a:t>*</a:t>
                    </a:r>
                    <a:endParaRPr lang="ru-RU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 sz="1400"/>
                      <a:t>*</a:t>
                    </a:r>
                    <a:endParaRPr lang="ru-RU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sz="1400"/>
                      <a:t>*</a:t>
                    </a: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 sz="14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Sheet2!$A$5:$A$7</c:f>
              <c:strCache>
                <c:ptCount val="3"/>
                <c:pt idx="0">
                  <c:v>неокортекс</c:v>
                </c:pt>
                <c:pt idx="1">
                  <c:v>СА1 зона гіпокампа</c:v>
                </c:pt>
                <c:pt idx="2">
                  <c:v>СА3 зона гіпокампа</c:v>
                </c:pt>
              </c:strCache>
            </c:strRef>
          </c:cat>
          <c:val>
            <c:numRef>
              <c:f>Sheet2!$C$5:$C$7</c:f>
              <c:numCache>
                <c:formatCode>General</c:formatCode>
                <c:ptCount val="3"/>
                <c:pt idx="0">
                  <c:v>123.2</c:v>
                </c:pt>
                <c:pt idx="1">
                  <c:v>119.2</c:v>
                </c:pt>
                <c:pt idx="2">
                  <c:v>125.7</c:v>
                </c:pt>
              </c:numCache>
            </c:numRef>
          </c:val>
        </c:ser>
        <c:ser>
          <c:idx val="2"/>
          <c:order val="2"/>
          <c:tx>
            <c:strRef>
              <c:f>Sheet2!$D$4</c:f>
              <c:strCache>
                <c:ptCount val="1"/>
                <c:pt idx="0">
                  <c:v>МС + екстракт плодів горобини</c:v>
                </c:pt>
              </c:strCache>
            </c:strRef>
          </c:tx>
          <c:spPr>
            <a:pattFill prst="dk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 sz="1400"/>
                    </a:pPr>
                    <a:r>
                      <a:rPr lang="en-US" sz="1400"/>
                      <a:t>*</a:t>
                    </a:r>
                  </a:p>
                </c:rich>
              </c:tx>
              <c:spPr/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400"/>
                      <a:t>*</a:t>
                    </a:r>
                    <a:r>
                      <a:rPr lang="en-US"/>
                      <a:t> #</a:t>
                    </a:r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400"/>
                      <a:t>*</a:t>
                    </a:r>
                    <a:r>
                      <a:rPr lang="en-US"/>
                      <a:t> #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Sheet2!$A$5:$A$7</c:f>
              <c:strCache>
                <c:ptCount val="3"/>
                <c:pt idx="0">
                  <c:v>неокортекс</c:v>
                </c:pt>
                <c:pt idx="1">
                  <c:v>СА1 зона гіпокампа</c:v>
                </c:pt>
                <c:pt idx="2">
                  <c:v>СА3 зона гіпокампа</c:v>
                </c:pt>
              </c:strCache>
            </c:strRef>
          </c:cat>
          <c:val>
            <c:numRef>
              <c:f>Sheet2!$D$5:$D$7</c:f>
              <c:numCache>
                <c:formatCode>General</c:formatCode>
                <c:ptCount val="3"/>
                <c:pt idx="0">
                  <c:v>87.6</c:v>
                </c:pt>
                <c:pt idx="1">
                  <c:v>46.7</c:v>
                </c:pt>
                <c:pt idx="2">
                  <c:v>63.2</c:v>
                </c:pt>
              </c:numCache>
            </c:numRef>
          </c:val>
        </c:ser>
        <c:ser>
          <c:idx val="3"/>
          <c:order val="3"/>
          <c:tx>
            <c:strRef>
              <c:f>Sheet2!$E$4</c:f>
              <c:strCache>
                <c:ptCount val="1"/>
                <c:pt idx="0">
                  <c:v>МС + екстракт маточного молочка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 sz="1400"/>
                    </a:pPr>
                    <a:r>
                      <a:rPr lang="uk-UA" sz="1400"/>
                      <a:t>*</a:t>
                    </a:r>
                    <a:endParaRPr lang="en-US" sz="1400"/>
                  </a:p>
                </c:rich>
              </c:tx>
              <c:spPr/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#</a:t>
                    </a:r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#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Sheet2!$A$5:$A$7</c:f>
              <c:strCache>
                <c:ptCount val="3"/>
                <c:pt idx="0">
                  <c:v>неокортекс</c:v>
                </c:pt>
                <c:pt idx="1">
                  <c:v>СА1 зона гіпокампа</c:v>
                </c:pt>
                <c:pt idx="2">
                  <c:v>СА3 зона гіпокампа</c:v>
                </c:pt>
              </c:strCache>
            </c:strRef>
          </c:cat>
          <c:val>
            <c:numRef>
              <c:f>Sheet2!$E$5:$E$7</c:f>
              <c:numCache>
                <c:formatCode>General</c:formatCode>
                <c:ptCount val="3"/>
                <c:pt idx="0">
                  <c:v>50.6</c:v>
                </c:pt>
                <c:pt idx="1">
                  <c:v>19.399999999999999</c:v>
                </c:pt>
                <c:pt idx="2">
                  <c:v>17.399999999999999</c:v>
                </c:pt>
              </c:numCache>
            </c:numRef>
          </c:val>
        </c:ser>
        <c:dLbls/>
        <c:axId val="53077888"/>
        <c:axId val="53079424"/>
      </c:barChart>
      <c:catAx>
        <c:axId val="53077888"/>
        <c:scaling>
          <c:orientation val="minMax"/>
        </c:scaling>
        <c:axPos val="b"/>
        <c:numFmt formatCode="General" sourceLinked="0"/>
        <c:tickLblPos val="low"/>
        <c:txPr>
          <a:bodyPr/>
          <a:lstStyle/>
          <a:p>
            <a:pPr>
              <a:defRPr lang="ru-RU" sz="1400"/>
            </a:pPr>
            <a:endParaRPr lang="ru-RU"/>
          </a:p>
        </c:txPr>
        <c:crossAx val="53079424"/>
        <c:crosses val="autoZero"/>
        <c:auto val="1"/>
        <c:lblAlgn val="ctr"/>
        <c:lblOffset val="100"/>
      </c:catAx>
      <c:valAx>
        <c:axId val="530794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lang="ru-RU" sz="1050"/>
                </a:pPr>
                <a:r>
                  <a:rPr lang="ru-RU" sz="1400" b="0" i="0" baseline="0"/>
                  <a:t>Зміни показників відносно групи інтактних тварин (0), %</a:t>
                </a:r>
                <a:endParaRPr lang="ru-RU" sz="1050"/>
              </a:p>
            </c:rich>
          </c:tx>
          <c:layout/>
        </c:title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53077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3653774434899116E-2"/>
          <c:y val="0.85610435648612304"/>
          <c:w val="0.95422674662292617"/>
          <c:h val="0.1418119520306359"/>
        </c:manualLayout>
      </c:layout>
      <c:txPr>
        <a:bodyPr/>
        <a:lstStyle/>
        <a:p>
          <a:pPr>
            <a:defRPr lang="ru-RU" sz="1400"/>
          </a:pPr>
          <a:endParaRPr lang="ru-RU"/>
        </a:p>
      </c:txPr>
    </c:legend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A03D-79E5-46D2-B75F-DCDE9115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27</Pages>
  <Words>9380</Words>
  <Characters>53469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2017-09-08T08:00:00Z</cp:lastPrinted>
  <dcterms:created xsi:type="dcterms:W3CDTF">2017-09-26T17:59:00Z</dcterms:created>
  <dcterms:modified xsi:type="dcterms:W3CDTF">2017-10-02T13:13:00Z</dcterms:modified>
</cp:coreProperties>
</file>